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FF86" w14:textId="77777777" w:rsidR="00F32052" w:rsidRPr="00F32052" w:rsidRDefault="00F32052" w:rsidP="00F32052">
      <w:pPr>
        <w:spacing w:after="0" w:line="240" w:lineRule="auto"/>
        <w:jc w:val="center"/>
        <w:rPr>
          <w:rFonts w:ascii="Times New Roman" w:hAnsi="Times New Roman"/>
          <w:b/>
          <w:bCs/>
          <w:sz w:val="32"/>
          <w:szCs w:val="32"/>
        </w:rPr>
      </w:pPr>
      <w:r w:rsidRPr="00F32052">
        <w:rPr>
          <w:rFonts w:ascii="Times New Roman" w:hAnsi="Times New Roman"/>
          <w:b/>
          <w:bCs/>
          <w:sz w:val="32"/>
          <w:szCs w:val="32"/>
        </w:rPr>
        <w:t>Võlaõigusseaduse ja sellega seonduvalt teiste seaduste muutmise seaduse eelnõu</w:t>
      </w:r>
    </w:p>
    <w:p w14:paraId="1C596317" w14:textId="77777777" w:rsidR="00381E62" w:rsidRPr="00F32052" w:rsidRDefault="00381E62" w:rsidP="00F32052">
      <w:pPr>
        <w:widowControl w:val="0"/>
        <w:autoSpaceDE w:val="0"/>
        <w:autoSpaceDN w:val="0"/>
        <w:adjustRightInd w:val="0"/>
        <w:spacing w:after="0" w:line="240" w:lineRule="auto"/>
        <w:jc w:val="center"/>
        <w:rPr>
          <w:rFonts w:ascii="Times New Roman" w:hAnsi="Times New Roman"/>
          <w:sz w:val="32"/>
          <w:szCs w:val="32"/>
        </w:rPr>
      </w:pPr>
      <w:r w:rsidRPr="00F32052">
        <w:rPr>
          <w:rFonts w:ascii="Times New Roman" w:hAnsi="Times New Roman"/>
          <w:b/>
          <w:bCs/>
          <w:sz w:val="32"/>
          <w:szCs w:val="32"/>
        </w:rPr>
        <w:t>seletuskiri</w:t>
      </w:r>
    </w:p>
    <w:p w14:paraId="2C3B2D51" w14:textId="77777777" w:rsidR="00381E62" w:rsidRPr="00864CB1"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753CB825" w14:textId="5C3DC779" w:rsidR="004306A7" w:rsidRPr="00C75730" w:rsidRDefault="004306A7" w:rsidP="00C75730">
      <w:pPr>
        <w:widowControl w:val="0"/>
        <w:autoSpaceDE w:val="0"/>
        <w:autoSpaceDN w:val="0"/>
        <w:adjustRightInd w:val="0"/>
        <w:spacing w:after="0" w:line="240" w:lineRule="auto"/>
        <w:jc w:val="both"/>
        <w:rPr>
          <w:rFonts w:ascii="Times New Roman" w:hAnsi="Times New Roman"/>
          <w:b/>
          <w:bCs/>
          <w:sz w:val="24"/>
          <w:szCs w:val="24"/>
        </w:rPr>
      </w:pPr>
      <w:r w:rsidRPr="00C75730">
        <w:rPr>
          <w:rFonts w:ascii="Times New Roman" w:hAnsi="Times New Roman"/>
          <w:b/>
          <w:bCs/>
          <w:sz w:val="24"/>
          <w:szCs w:val="24"/>
        </w:rPr>
        <w:t xml:space="preserve">1. </w:t>
      </w:r>
      <w:r w:rsidR="00381E62" w:rsidRPr="00C75730">
        <w:rPr>
          <w:rFonts w:ascii="Times New Roman" w:hAnsi="Times New Roman"/>
          <w:b/>
          <w:bCs/>
          <w:sz w:val="24"/>
          <w:szCs w:val="24"/>
        </w:rPr>
        <w:t>Sissejuhatus</w:t>
      </w:r>
    </w:p>
    <w:p w14:paraId="13BB4803" w14:textId="77777777" w:rsidR="004306A7" w:rsidRPr="00C75730" w:rsidRDefault="004306A7" w:rsidP="00C75730">
      <w:pPr>
        <w:widowControl w:val="0"/>
        <w:autoSpaceDE w:val="0"/>
        <w:autoSpaceDN w:val="0"/>
        <w:adjustRightInd w:val="0"/>
        <w:spacing w:after="0" w:line="240" w:lineRule="auto"/>
        <w:jc w:val="both"/>
        <w:rPr>
          <w:rFonts w:ascii="Times New Roman" w:hAnsi="Times New Roman"/>
          <w:b/>
          <w:bCs/>
          <w:sz w:val="24"/>
          <w:szCs w:val="24"/>
        </w:rPr>
      </w:pPr>
    </w:p>
    <w:p w14:paraId="1E78F6D0" w14:textId="216F5B6C" w:rsidR="004306A7" w:rsidRPr="00C75730" w:rsidRDefault="004306A7" w:rsidP="00C75730">
      <w:pPr>
        <w:widowControl w:val="0"/>
        <w:autoSpaceDE w:val="0"/>
        <w:autoSpaceDN w:val="0"/>
        <w:adjustRightInd w:val="0"/>
        <w:spacing w:after="0" w:line="240" w:lineRule="auto"/>
        <w:jc w:val="both"/>
        <w:rPr>
          <w:rFonts w:ascii="Times New Roman" w:hAnsi="Times New Roman"/>
          <w:b/>
          <w:bCs/>
          <w:sz w:val="24"/>
          <w:szCs w:val="24"/>
        </w:rPr>
      </w:pPr>
      <w:r w:rsidRPr="00C75730">
        <w:rPr>
          <w:rFonts w:ascii="Times New Roman" w:hAnsi="Times New Roman"/>
          <w:b/>
          <w:bCs/>
          <w:sz w:val="24"/>
          <w:szCs w:val="24"/>
        </w:rPr>
        <w:t>1.1. Sisukokkuvõte</w:t>
      </w:r>
    </w:p>
    <w:p w14:paraId="38A148F7" w14:textId="77777777" w:rsidR="004306A7" w:rsidRPr="00C75730" w:rsidRDefault="004306A7" w:rsidP="00C75730">
      <w:pPr>
        <w:widowControl w:val="0"/>
        <w:autoSpaceDE w:val="0"/>
        <w:autoSpaceDN w:val="0"/>
        <w:adjustRightInd w:val="0"/>
        <w:spacing w:after="0" w:line="240" w:lineRule="auto"/>
        <w:jc w:val="both"/>
        <w:rPr>
          <w:rFonts w:ascii="Times New Roman" w:hAnsi="Times New Roman"/>
          <w:b/>
          <w:bCs/>
          <w:sz w:val="24"/>
          <w:szCs w:val="24"/>
        </w:rPr>
      </w:pPr>
    </w:p>
    <w:p w14:paraId="1AF54F08" w14:textId="71EE6AE3" w:rsidR="00D67FF2" w:rsidRPr="00C75730" w:rsidRDefault="00D67FF2" w:rsidP="00C75730">
      <w:pPr>
        <w:spacing w:after="0" w:line="240" w:lineRule="auto"/>
        <w:jc w:val="both"/>
        <w:rPr>
          <w:rFonts w:ascii="Times New Roman" w:hAnsi="Times New Roman"/>
          <w:sz w:val="24"/>
          <w:szCs w:val="24"/>
        </w:rPr>
      </w:pPr>
      <w:r w:rsidRPr="00C75730">
        <w:rPr>
          <w:rFonts w:ascii="Times New Roman" w:hAnsi="Times New Roman"/>
          <w:sz w:val="24"/>
          <w:szCs w:val="24"/>
        </w:rPr>
        <w:t>Käesolev eelnõu on seotud Euroopa Parlamendi ja nõukogu direktiivi 2014/92/EL maksekontoga seotud tasude võrreldavuse, maksekonto vahetamise ja põhimaksekontole juurdepääsu kohta</w:t>
      </w:r>
      <w:r w:rsidRPr="00D7522E">
        <w:rPr>
          <w:rFonts w:ascii="Times New Roman" w:hAnsi="Times New Roman"/>
          <w:sz w:val="24"/>
          <w:szCs w:val="24"/>
          <w:vertAlign w:val="superscript"/>
        </w:rPr>
        <w:footnoteReference w:id="1"/>
      </w:r>
      <w:r w:rsidRPr="00D7522E">
        <w:rPr>
          <w:rFonts w:ascii="Times New Roman" w:hAnsi="Times New Roman"/>
          <w:sz w:val="24"/>
          <w:szCs w:val="24"/>
          <w:vertAlign w:val="superscript"/>
        </w:rPr>
        <w:t xml:space="preserve"> </w:t>
      </w:r>
      <w:r w:rsidRPr="00C75730">
        <w:rPr>
          <w:rFonts w:ascii="Times New Roman" w:hAnsi="Times New Roman"/>
          <w:sz w:val="24"/>
          <w:szCs w:val="24"/>
        </w:rPr>
        <w:t xml:space="preserve">(ELT L 257, 28.8.2014, lk 214–246) (edaspidi </w:t>
      </w:r>
      <w:r w:rsidRPr="00C75730">
        <w:rPr>
          <w:rFonts w:ascii="Times New Roman" w:hAnsi="Times New Roman"/>
          <w:i/>
          <w:iCs/>
          <w:sz w:val="24"/>
          <w:szCs w:val="24"/>
        </w:rPr>
        <w:t>maksekonto direktiiv</w:t>
      </w:r>
      <w:r w:rsidRPr="00C75730">
        <w:rPr>
          <w:rFonts w:ascii="Times New Roman" w:hAnsi="Times New Roman"/>
          <w:sz w:val="24"/>
          <w:szCs w:val="24"/>
        </w:rPr>
        <w:t>) rakendamisega.</w:t>
      </w:r>
    </w:p>
    <w:p w14:paraId="102BD2E1" w14:textId="77777777" w:rsidR="00993D20" w:rsidRPr="00C75730" w:rsidRDefault="00993D20" w:rsidP="00C75730">
      <w:pPr>
        <w:spacing w:after="0" w:line="240" w:lineRule="auto"/>
        <w:jc w:val="both"/>
        <w:rPr>
          <w:rFonts w:ascii="Times New Roman" w:hAnsi="Times New Roman"/>
          <w:sz w:val="24"/>
          <w:szCs w:val="24"/>
          <w:highlight w:val="yellow"/>
        </w:rPr>
      </w:pPr>
    </w:p>
    <w:p w14:paraId="19908D4B" w14:textId="13F697B0" w:rsidR="00993D20" w:rsidRPr="00C75730" w:rsidRDefault="00C75730" w:rsidP="00C75730">
      <w:pPr>
        <w:spacing w:after="0" w:line="240" w:lineRule="auto"/>
        <w:jc w:val="both"/>
        <w:rPr>
          <w:rFonts w:ascii="Times New Roman" w:hAnsi="Times New Roman"/>
          <w:sz w:val="24"/>
          <w:szCs w:val="24"/>
          <w:highlight w:val="yellow"/>
        </w:rPr>
      </w:pPr>
      <w:r w:rsidRPr="00C75730">
        <w:rPr>
          <w:rFonts w:ascii="Times New Roman" w:hAnsi="Times New Roman"/>
          <w:sz w:val="24"/>
          <w:szCs w:val="24"/>
        </w:rPr>
        <w:t>Eesti õigusesse on maksekonto direktiiv üle võetud võlaõigusseadusega (edaspidi</w:t>
      </w:r>
      <w:r w:rsidR="009A11DF">
        <w:rPr>
          <w:rFonts w:ascii="Times New Roman" w:hAnsi="Times New Roman"/>
          <w:sz w:val="24"/>
          <w:szCs w:val="24"/>
        </w:rPr>
        <w:t xml:space="preserve"> ka</w:t>
      </w:r>
      <w:r w:rsidRPr="00C75730">
        <w:rPr>
          <w:rFonts w:ascii="Times New Roman" w:hAnsi="Times New Roman"/>
          <w:sz w:val="24"/>
          <w:szCs w:val="24"/>
        </w:rPr>
        <w:t xml:space="preserve"> </w:t>
      </w:r>
      <w:r w:rsidRPr="003F2B08">
        <w:rPr>
          <w:rFonts w:ascii="Times New Roman" w:hAnsi="Times New Roman"/>
          <w:i/>
          <w:iCs/>
          <w:sz w:val="24"/>
          <w:szCs w:val="24"/>
        </w:rPr>
        <w:t>VÕS</w:t>
      </w:r>
      <w:r w:rsidRPr="00C75730">
        <w:rPr>
          <w:rFonts w:ascii="Times New Roman" w:hAnsi="Times New Roman"/>
          <w:sz w:val="24"/>
          <w:szCs w:val="24"/>
        </w:rPr>
        <w:t xml:space="preserve">). </w:t>
      </w:r>
      <w:r w:rsidR="00993D20" w:rsidRPr="00C75730">
        <w:rPr>
          <w:rFonts w:ascii="Times New Roman" w:hAnsi="Times New Roman"/>
          <w:sz w:val="24"/>
          <w:szCs w:val="24"/>
        </w:rPr>
        <w:t>Maksekonto direktiiv puuduta</w:t>
      </w:r>
      <w:r>
        <w:rPr>
          <w:rFonts w:ascii="Times New Roman" w:hAnsi="Times New Roman"/>
          <w:sz w:val="24"/>
          <w:szCs w:val="24"/>
        </w:rPr>
        <w:t>b</w:t>
      </w:r>
      <w:r w:rsidR="00993D20" w:rsidRPr="00C75730">
        <w:rPr>
          <w:rFonts w:ascii="Times New Roman" w:hAnsi="Times New Roman"/>
          <w:sz w:val="24"/>
          <w:szCs w:val="24"/>
        </w:rPr>
        <w:t xml:space="preserve"> eelkõige füüsilistele isikutele</w:t>
      </w:r>
      <w:r w:rsidR="00993D20" w:rsidRPr="00C75730">
        <w:rPr>
          <w:rFonts w:ascii="Times New Roman" w:hAnsi="Times New Roman"/>
          <w:sz w:val="24"/>
          <w:szCs w:val="24"/>
          <w:vertAlign w:val="superscript"/>
        </w:rPr>
        <w:footnoteReference w:id="2"/>
      </w:r>
      <w:r w:rsidR="00993D20" w:rsidRPr="00C75730">
        <w:rPr>
          <w:rFonts w:ascii="Times New Roman" w:hAnsi="Times New Roman"/>
          <w:sz w:val="24"/>
          <w:szCs w:val="24"/>
          <w:vertAlign w:val="superscript"/>
        </w:rPr>
        <w:t xml:space="preserve"> </w:t>
      </w:r>
      <w:r w:rsidR="00993D20" w:rsidRPr="00C75730">
        <w:rPr>
          <w:rFonts w:ascii="Times New Roman" w:hAnsi="Times New Roman"/>
          <w:sz w:val="24"/>
          <w:szCs w:val="24"/>
        </w:rPr>
        <w:t xml:space="preserve">(edaspidi </w:t>
      </w:r>
      <w:r w:rsidR="00AD411A">
        <w:rPr>
          <w:rFonts w:ascii="Times New Roman" w:hAnsi="Times New Roman"/>
          <w:sz w:val="24"/>
          <w:szCs w:val="24"/>
        </w:rPr>
        <w:t xml:space="preserve">ka </w:t>
      </w:r>
      <w:r w:rsidR="00993D20" w:rsidRPr="00AD411A">
        <w:rPr>
          <w:rFonts w:ascii="Times New Roman" w:hAnsi="Times New Roman"/>
          <w:i/>
          <w:iCs/>
          <w:sz w:val="24"/>
          <w:szCs w:val="24"/>
        </w:rPr>
        <w:t>tarbija</w:t>
      </w:r>
      <w:r w:rsidR="00993D20" w:rsidRPr="00C75730">
        <w:rPr>
          <w:rFonts w:ascii="Times New Roman" w:hAnsi="Times New Roman"/>
          <w:sz w:val="24"/>
          <w:szCs w:val="24"/>
        </w:rPr>
        <w:t>) avatud maksekontosid ja sellega seotud makseteenuste teostamist. Maksekonto all peetakse silmas makseteenuse kliendi nimel maksetehingute täitmiseks peetavat kontot. Kliendile maksekonto avamine ja sellele ligipääsu võimaldamine on üks olulisemaid ja ka enamlevinumaid finantsteenuseid, mis on tarbija igapäevase elu korraldamiseks väga vajalik ning tagab tarbijale sotsiaalse kindlustunde. Näiteks, saab maksekonto kaudu teha makseid ning saada rahaülekandeid, sh erinevaid tasusid, toetusi ja hüvitisi ning maksekontol saab ilma konkreetset tähtaega määramata hoida säästusid.</w:t>
      </w:r>
    </w:p>
    <w:p w14:paraId="4FE5A3CC" w14:textId="77777777" w:rsidR="00D67FF2" w:rsidRPr="00C75730" w:rsidRDefault="00D67FF2" w:rsidP="00C75730">
      <w:pPr>
        <w:spacing w:after="0" w:line="240" w:lineRule="auto"/>
        <w:jc w:val="both"/>
        <w:rPr>
          <w:rFonts w:ascii="Times New Roman" w:hAnsi="Times New Roman"/>
          <w:sz w:val="24"/>
          <w:szCs w:val="24"/>
        </w:rPr>
      </w:pPr>
    </w:p>
    <w:p w14:paraId="37C9A44C" w14:textId="6BD5981D" w:rsidR="00D67FF2" w:rsidRPr="00C75730" w:rsidRDefault="00D67FF2" w:rsidP="00C75730">
      <w:pPr>
        <w:spacing w:after="0" w:line="240" w:lineRule="auto"/>
        <w:jc w:val="both"/>
        <w:rPr>
          <w:rFonts w:ascii="Times New Roman" w:hAnsi="Times New Roman"/>
          <w:sz w:val="24"/>
          <w:szCs w:val="24"/>
        </w:rPr>
      </w:pPr>
      <w:r w:rsidRPr="00C75730">
        <w:rPr>
          <w:rFonts w:ascii="Times New Roman" w:hAnsi="Times New Roman"/>
          <w:sz w:val="24"/>
          <w:szCs w:val="24"/>
        </w:rPr>
        <w:t>Riigikohus käsitles põhimakseteenuse lepingu ülesütlemise temaatikat 22. märtsi 2023</w:t>
      </w:r>
      <w:r w:rsidR="00AD411A">
        <w:rPr>
          <w:rFonts w:ascii="Times New Roman" w:hAnsi="Times New Roman"/>
          <w:sz w:val="24"/>
          <w:szCs w:val="24"/>
        </w:rPr>
        <w:t>. a.</w:t>
      </w:r>
      <w:r w:rsidRPr="00C75730">
        <w:rPr>
          <w:rFonts w:ascii="Times New Roman" w:hAnsi="Times New Roman"/>
          <w:sz w:val="24"/>
          <w:szCs w:val="24"/>
        </w:rPr>
        <w:t xml:space="preserve"> otsuses nr 2-21-3552</w:t>
      </w:r>
      <w:r w:rsidRPr="00C75730">
        <w:rPr>
          <w:rFonts w:ascii="Times New Roman" w:hAnsi="Times New Roman"/>
          <w:sz w:val="24"/>
          <w:szCs w:val="24"/>
        </w:rPr>
        <w:footnoteReference w:id="3"/>
      </w:r>
      <w:r w:rsidRPr="00C75730">
        <w:rPr>
          <w:rFonts w:ascii="Times New Roman" w:hAnsi="Times New Roman"/>
          <w:sz w:val="24"/>
          <w:szCs w:val="24"/>
        </w:rPr>
        <w:t>. Riigikohus leidis, et olukorras, kus direktiivi 2014/92/EL art</w:t>
      </w:r>
      <w:r w:rsidR="009A11DF">
        <w:rPr>
          <w:rFonts w:ascii="Times New Roman" w:hAnsi="Times New Roman"/>
          <w:sz w:val="24"/>
          <w:szCs w:val="24"/>
        </w:rPr>
        <w:t xml:space="preserve"> </w:t>
      </w:r>
      <w:r w:rsidRPr="00C75730">
        <w:rPr>
          <w:rFonts w:ascii="Times New Roman" w:hAnsi="Times New Roman"/>
          <w:sz w:val="24"/>
          <w:szCs w:val="24"/>
        </w:rPr>
        <w:t xml:space="preserve">19 </w:t>
      </w:r>
      <w:proofErr w:type="spellStart"/>
      <w:r w:rsidRPr="00C75730">
        <w:rPr>
          <w:rFonts w:ascii="Times New Roman" w:hAnsi="Times New Roman"/>
          <w:sz w:val="24"/>
          <w:szCs w:val="24"/>
        </w:rPr>
        <w:t>lg</w:t>
      </w:r>
      <w:r w:rsidR="004279BD">
        <w:rPr>
          <w:rFonts w:ascii="Times New Roman" w:hAnsi="Times New Roman"/>
          <w:sz w:val="24"/>
          <w:szCs w:val="24"/>
        </w:rPr>
        <w:t>-s</w:t>
      </w:r>
      <w:proofErr w:type="spellEnd"/>
      <w:r w:rsidR="004279BD">
        <w:rPr>
          <w:rFonts w:ascii="Times New Roman" w:hAnsi="Times New Roman"/>
          <w:sz w:val="24"/>
          <w:szCs w:val="24"/>
        </w:rPr>
        <w:t xml:space="preserve"> </w:t>
      </w:r>
      <w:r w:rsidRPr="00C75730">
        <w:rPr>
          <w:rFonts w:ascii="Times New Roman" w:hAnsi="Times New Roman"/>
          <w:sz w:val="24"/>
          <w:szCs w:val="24"/>
        </w:rPr>
        <w:t>2 loetletakse ammendaval viisil tarbijaga sõlmitud põhimakseteenuse lepingu ülesütlemise alused ning lg</w:t>
      </w:r>
      <w:r w:rsidR="009A11DF">
        <w:rPr>
          <w:rFonts w:ascii="Times New Roman" w:hAnsi="Times New Roman"/>
          <w:sz w:val="24"/>
          <w:szCs w:val="24"/>
        </w:rPr>
        <w:t xml:space="preserve"> </w:t>
      </w:r>
      <w:r w:rsidRPr="00C75730">
        <w:rPr>
          <w:rFonts w:ascii="Times New Roman" w:hAnsi="Times New Roman"/>
          <w:sz w:val="24"/>
          <w:szCs w:val="24"/>
        </w:rPr>
        <w:t>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w:t>
      </w:r>
      <w:r w:rsidR="009A11DF">
        <w:rPr>
          <w:rFonts w:ascii="Times New Roman" w:hAnsi="Times New Roman"/>
          <w:sz w:val="24"/>
          <w:szCs w:val="24"/>
        </w:rPr>
        <w:t xml:space="preserve"> </w:t>
      </w:r>
      <w:r w:rsidRPr="00C75730">
        <w:rPr>
          <w:rFonts w:ascii="Times New Roman" w:hAnsi="Times New Roman"/>
          <w:sz w:val="24"/>
          <w:szCs w:val="24"/>
        </w:rPr>
        <w:t>§</w:t>
      </w:r>
      <w:r w:rsidR="009A11DF">
        <w:rPr>
          <w:rFonts w:ascii="Times New Roman" w:hAnsi="Times New Roman"/>
          <w:sz w:val="24"/>
          <w:szCs w:val="24"/>
        </w:rPr>
        <w:t xml:space="preserve"> </w:t>
      </w:r>
      <w:r w:rsidRPr="00C75730">
        <w:rPr>
          <w:rFonts w:ascii="Times New Roman" w:hAnsi="Times New Roman"/>
          <w:sz w:val="24"/>
          <w:szCs w:val="24"/>
        </w:rPr>
        <w:t>720 lg</w:t>
      </w:r>
      <w:r w:rsidR="009A11DF">
        <w:rPr>
          <w:rFonts w:ascii="Times New Roman" w:hAnsi="Times New Roman"/>
          <w:sz w:val="24"/>
          <w:szCs w:val="24"/>
        </w:rPr>
        <w:t xml:space="preserve"> </w:t>
      </w:r>
      <w:r w:rsidRPr="00C75730">
        <w:rPr>
          <w:rFonts w:ascii="Times New Roman" w:hAnsi="Times New Roman"/>
          <w:sz w:val="24"/>
          <w:szCs w:val="24"/>
        </w:rPr>
        <w:t>2 kooskõlas direktiivi art</w:t>
      </w:r>
      <w:r w:rsidR="009A11DF">
        <w:rPr>
          <w:rFonts w:ascii="Times New Roman" w:hAnsi="Times New Roman"/>
          <w:sz w:val="24"/>
          <w:szCs w:val="24"/>
        </w:rPr>
        <w:t xml:space="preserve"> </w:t>
      </w:r>
      <w:r w:rsidRPr="00C75730">
        <w:rPr>
          <w:rFonts w:ascii="Times New Roman" w:hAnsi="Times New Roman"/>
          <w:sz w:val="24"/>
          <w:szCs w:val="24"/>
        </w:rPr>
        <w:t xml:space="preserve">19 </w:t>
      </w:r>
      <w:proofErr w:type="spellStart"/>
      <w:r w:rsidRPr="00C75730">
        <w:rPr>
          <w:rFonts w:ascii="Times New Roman" w:hAnsi="Times New Roman"/>
          <w:sz w:val="24"/>
          <w:szCs w:val="24"/>
        </w:rPr>
        <w:t>lg-ga</w:t>
      </w:r>
      <w:proofErr w:type="spellEnd"/>
      <w:r w:rsidR="009A11DF">
        <w:rPr>
          <w:rFonts w:ascii="Times New Roman" w:hAnsi="Times New Roman"/>
          <w:sz w:val="24"/>
          <w:szCs w:val="24"/>
        </w:rPr>
        <w:t xml:space="preserve"> </w:t>
      </w:r>
      <w:r w:rsidRPr="00C75730">
        <w:rPr>
          <w:rFonts w:ascii="Times New Roman" w:hAnsi="Times New Roman"/>
          <w:sz w:val="24"/>
          <w:szCs w:val="24"/>
        </w:rPr>
        <w:t xml:space="preserve">2. </w:t>
      </w:r>
    </w:p>
    <w:p w14:paraId="4DB0D39F" w14:textId="77777777" w:rsidR="00D67FF2" w:rsidRPr="00C75730" w:rsidRDefault="00D67FF2" w:rsidP="00C75730">
      <w:pPr>
        <w:spacing w:after="0" w:line="240" w:lineRule="auto"/>
        <w:jc w:val="both"/>
        <w:rPr>
          <w:rFonts w:ascii="Times New Roman" w:hAnsi="Times New Roman"/>
          <w:sz w:val="24"/>
          <w:szCs w:val="24"/>
        </w:rPr>
      </w:pPr>
    </w:p>
    <w:p w14:paraId="63B140B9" w14:textId="1400EFE7" w:rsidR="00D67FF2" w:rsidRPr="00C75730" w:rsidRDefault="00D67FF2" w:rsidP="00C75730">
      <w:pPr>
        <w:spacing w:after="0" w:line="240" w:lineRule="auto"/>
        <w:jc w:val="both"/>
        <w:rPr>
          <w:rFonts w:ascii="Times New Roman" w:hAnsi="Times New Roman"/>
          <w:sz w:val="24"/>
          <w:szCs w:val="24"/>
        </w:rPr>
      </w:pPr>
      <w:r w:rsidRPr="00C75730">
        <w:rPr>
          <w:rFonts w:ascii="Times New Roman" w:hAnsi="Times New Roman"/>
          <w:sz w:val="24"/>
          <w:szCs w:val="24"/>
        </w:rPr>
        <w:t>Riigikohus sedastas lisaks kõnealuses otsuses, et kuigi direktiivi 2014/92/EL enda tekstis korralist ja erakorralist ülesütlemist ei eristata, saab direktiivi art</w:t>
      </w:r>
      <w:r w:rsidR="009A11DF">
        <w:rPr>
          <w:rFonts w:ascii="Times New Roman" w:hAnsi="Times New Roman"/>
          <w:sz w:val="24"/>
          <w:szCs w:val="24"/>
        </w:rPr>
        <w:t xml:space="preserve"> </w:t>
      </w:r>
      <w:r w:rsidRPr="00C75730">
        <w:rPr>
          <w:rFonts w:ascii="Times New Roman" w:hAnsi="Times New Roman"/>
          <w:sz w:val="24"/>
          <w:szCs w:val="24"/>
        </w:rPr>
        <w:t>19 lg-te</w:t>
      </w:r>
      <w:r w:rsidR="009A11DF">
        <w:rPr>
          <w:rFonts w:ascii="Times New Roman" w:hAnsi="Times New Roman"/>
          <w:sz w:val="24"/>
          <w:szCs w:val="24"/>
        </w:rPr>
        <w:t xml:space="preserve"> </w:t>
      </w:r>
      <w:r w:rsidRPr="00C75730">
        <w:rPr>
          <w:rFonts w:ascii="Times New Roman" w:hAnsi="Times New Roman"/>
          <w:sz w:val="24"/>
          <w:szCs w:val="24"/>
        </w:rPr>
        <w:t>2 ja</w:t>
      </w:r>
      <w:r w:rsidR="009A11DF">
        <w:rPr>
          <w:rFonts w:ascii="Times New Roman" w:hAnsi="Times New Roman"/>
          <w:sz w:val="24"/>
          <w:szCs w:val="24"/>
        </w:rPr>
        <w:t xml:space="preserve"> </w:t>
      </w:r>
      <w:r w:rsidRPr="00C75730">
        <w:rPr>
          <w:rFonts w:ascii="Times New Roman" w:hAnsi="Times New Roman"/>
          <w:sz w:val="24"/>
          <w:szCs w:val="24"/>
        </w:rPr>
        <w:t>3 sõnastusest ning direktiivi preambuli p-st</w:t>
      </w:r>
      <w:r w:rsidR="009A11DF">
        <w:rPr>
          <w:rFonts w:ascii="Times New Roman" w:hAnsi="Times New Roman"/>
          <w:sz w:val="24"/>
          <w:szCs w:val="24"/>
        </w:rPr>
        <w:t xml:space="preserve"> </w:t>
      </w:r>
      <w:r w:rsidRPr="00C75730">
        <w:rPr>
          <w:rFonts w:ascii="Times New Roman" w:hAnsi="Times New Roman"/>
          <w:sz w:val="24"/>
          <w:szCs w:val="24"/>
        </w:rPr>
        <w:t>47 tulenevalt asuda seisukohale, et olemuslikult on direktiivi art</w:t>
      </w:r>
      <w:r w:rsidR="009A11DF">
        <w:rPr>
          <w:rFonts w:ascii="Times New Roman" w:hAnsi="Times New Roman"/>
          <w:sz w:val="24"/>
          <w:szCs w:val="24"/>
        </w:rPr>
        <w:t xml:space="preserve"> </w:t>
      </w:r>
      <w:r w:rsidRPr="00C75730">
        <w:rPr>
          <w:rFonts w:ascii="Times New Roman" w:hAnsi="Times New Roman"/>
          <w:sz w:val="24"/>
          <w:szCs w:val="24"/>
        </w:rPr>
        <w:t xml:space="preserve">19 </w:t>
      </w:r>
      <w:proofErr w:type="spellStart"/>
      <w:r w:rsidRPr="00C75730">
        <w:rPr>
          <w:rFonts w:ascii="Times New Roman" w:hAnsi="Times New Roman"/>
          <w:sz w:val="24"/>
          <w:szCs w:val="24"/>
        </w:rPr>
        <w:t>lg-s</w:t>
      </w:r>
      <w:proofErr w:type="spellEnd"/>
      <w:r w:rsidR="009A11DF">
        <w:rPr>
          <w:rFonts w:ascii="Times New Roman" w:hAnsi="Times New Roman"/>
          <w:sz w:val="24"/>
          <w:szCs w:val="24"/>
        </w:rPr>
        <w:t xml:space="preserve"> </w:t>
      </w:r>
      <w:r w:rsidRPr="00C75730">
        <w:rPr>
          <w:rFonts w:ascii="Times New Roman" w:hAnsi="Times New Roman"/>
          <w:sz w:val="24"/>
          <w:szCs w:val="24"/>
        </w:rPr>
        <w:t>2 silmas peetud üksnes makseteenuse lepingu erakorralist ülesütlemist.</w:t>
      </w:r>
    </w:p>
    <w:p w14:paraId="6F7BA0C2" w14:textId="77777777" w:rsidR="00993D20" w:rsidRPr="00C75730" w:rsidRDefault="00993D20" w:rsidP="00C75730">
      <w:pPr>
        <w:spacing w:after="0" w:line="240" w:lineRule="auto"/>
        <w:jc w:val="both"/>
        <w:rPr>
          <w:rFonts w:ascii="Times New Roman" w:hAnsi="Times New Roman"/>
          <w:sz w:val="24"/>
          <w:szCs w:val="24"/>
        </w:rPr>
      </w:pPr>
    </w:p>
    <w:p w14:paraId="39E972A6" w14:textId="0F577639" w:rsidR="00993D20" w:rsidRPr="00C75730" w:rsidRDefault="00993D20" w:rsidP="00C75730">
      <w:pPr>
        <w:spacing w:after="0" w:line="240" w:lineRule="auto"/>
        <w:jc w:val="both"/>
        <w:rPr>
          <w:rFonts w:ascii="Times New Roman" w:hAnsi="Times New Roman"/>
          <w:sz w:val="24"/>
          <w:szCs w:val="24"/>
        </w:rPr>
      </w:pPr>
      <w:r w:rsidRPr="00C75730">
        <w:rPr>
          <w:rFonts w:ascii="Times New Roman" w:hAnsi="Times New Roman"/>
          <w:sz w:val="24"/>
          <w:szCs w:val="24"/>
        </w:rPr>
        <w:t>Käesoleva eelnõuga täiendatakse seepärast</w:t>
      </w:r>
      <w:r w:rsidR="00AD411A">
        <w:rPr>
          <w:rFonts w:ascii="Times New Roman" w:hAnsi="Times New Roman"/>
          <w:sz w:val="24"/>
          <w:szCs w:val="24"/>
        </w:rPr>
        <w:t xml:space="preserve"> </w:t>
      </w:r>
      <w:r w:rsidRPr="00C75730">
        <w:rPr>
          <w:rFonts w:ascii="Times New Roman" w:hAnsi="Times New Roman"/>
          <w:sz w:val="24"/>
          <w:szCs w:val="24"/>
        </w:rPr>
        <w:t>VÕS</w:t>
      </w:r>
      <w:r w:rsidR="00AD411A">
        <w:rPr>
          <w:rFonts w:ascii="Times New Roman" w:hAnsi="Times New Roman"/>
          <w:sz w:val="24"/>
          <w:szCs w:val="24"/>
        </w:rPr>
        <w:t xml:space="preserve"> </w:t>
      </w:r>
      <w:r w:rsidRPr="00C75730">
        <w:rPr>
          <w:rFonts w:ascii="Times New Roman" w:hAnsi="Times New Roman"/>
          <w:sz w:val="24"/>
          <w:szCs w:val="24"/>
        </w:rPr>
        <w:t xml:space="preserve">põhimakseteenuse lepingu ülesütlemise regulatsiooniga ning viiakse see kooskõlla </w:t>
      </w:r>
      <w:r w:rsidR="005B6660">
        <w:rPr>
          <w:rFonts w:ascii="Times New Roman" w:hAnsi="Times New Roman"/>
          <w:sz w:val="24"/>
          <w:szCs w:val="24"/>
        </w:rPr>
        <w:t xml:space="preserve">maksekonto </w:t>
      </w:r>
      <w:r w:rsidRPr="00C75730">
        <w:rPr>
          <w:rFonts w:ascii="Times New Roman" w:hAnsi="Times New Roman"/>
          <w:sz w:val="24"/>
          <w:szCs w:val="24"/>
        </w:rPr>
        <w:t xml:space="preserve">direktiivis sätestatuga. </w:t>
      </w:r>
    </w:p>
    <w:p w14:paraId="3C8A2E8E" w14:textId="77777777" w:rsidR="00677C89" w:rsidRPr="004306A7" w:rsidRDefault="00677C89" w:rsidP="004306A7">
      <w:pPr>
        <w:spacing w:after="0" w:line="240" w:lineRule="auto"/>
        <w:jc w:val="both"/>
        <w:rPr>
          <w:rFonts w:ascii="Times New Roman" w:hAnsi="Times New Roman"/>
          <w:sz w:val="24"/>
          <w:szCs w:val="24"/>
        </w:rPr>
      </w:pPr>
    </w:p>
    <w:p w14:paraId="5980DA97" w14:textId="050E088A" w:rsidR="006F29EC" w:rsidRPr="004306A7" w:rsidRDefault="006F29EC" w:rsidP="004306A7">
      <w:pPr>
        <w:spacing w:after="0" w:line="240" w:lineRule="auto"/>
        <w:jc w:val="both"/>
        <w:rPr>
          <w:rFonts w:ascii="Times New Roman" w:hAnsi="Times New Roman"/>
          <w:sz w:val="24"/>
          <w:szCs w:val="24"/>
        </w:rPr>
      </w:pPr>
      <w:r w:rsidRPr="004306A7">
        <w:rPr>
          <w:rFonts w:ascii="Times New Roman" w:hAnsi="Times New Roman"/>
          <w:sz w:val="24"/>
          <w:szCs w:val="24"/>
        </w:rPr>
        <w:t xml:space="preserve">Eelnõuga muudetakse ka Tarbijakaitse ja Tehnilise Järelevalve Ameti (edaspidi </w:t>
      </w:r>
      <w:r w:rsidRPr="00D64754">
        <w:rPr>
          <w:rFonts w:ascii="Times New Roman" w:hAnsi="Times New Roman"/>
          <w:i/>
          <w:iCs/>
          <w:sz w:val="24"/>
          <w:szCs w:val="24"/>
        </w:rPr>
        <w:t>TTJA</w:t>
      </w:r>
      <w:r w:rsidRPr="004306A7">
        <w:rPr>
          <w:rFonts w:ascii="Times New Roman" w:hAnsi="Times New Roman"/>
          <w:sz w:val="24"/>
          <w:szCs w:val="24"/>
        </w:rPr>
        <w:t xml:space="preserve">) ning Finantsinspektsiooni (edaspidi </w:t>
      </w:r>
      <w:r w:rsidRPr="00D64754">
        <w:rPr>
          <w:rFonts w:ascii="Times New Roman" w:hAnsi="Times New Roman"/>
          <w:i/>
          <w:iCs/>
          <w:sz w:val="24"/>
          <w:szCs w:val="24"/>
        </w:rPr>
        <w:t>FI</w:t>
      </w:r>
      <w:r w:rsidRPr="004306A7">
        <w:rPr>
          <w:rFonts w:ascii="Times New Roman" w:hAnsi="Times New Roman"/>
          <w:sz w:val="24"/>
          <w:szCs w:val="24"/>
        </w:rPr>
        <w:t xml:space="preserve">) finantsvaldkonnaga seotud väärteo- </w:t>
      </w:r>
      <w:r w:rsidR="00D64754">
        <w:rPr>
          <w:rFonts w:ascii="Times New Roman" w:hAnsi="Times New Roman"/>
          <w:sz w:val="24"/>
          <w:szCs w:val="24"/>
        </w:rPr>
        <w:t>ja</w:t>
      </w:r>
      <w:r w:rsidRPr="004306A7">
        <w:rPr>
          <w:rFonts w:ascii="Times New Roman" w:hAnsi="Times New Roman"/>
          <w:sz w:val="24"/>
          <w:szCs w:val="24"/>
        </w:rPr>
        <w:t xml:space="preserve"> järelevalvemenetluse pädevusi, võttes arvesse TTJA-s esinenud õiguslikke probleeme finantsjärelevalve teostamisel ja väärtegude menetlemisel.</w:t>
      </w:r>
    </w:p>
    <w:p w14:paraId="2D05B085" w14:textId="77777777" w:rsidR="004306A7" w:rsidRDefault="004306A7" w:rsidP="004306A7">
      <w:pPr>
        <w:spacing w:after="0" w:line="240" w:lineRule="auto"/>
        <w:jc w:val="both"/>
        <w:rPr>
          <w:rFonts w:ascii="Times New Roman" w:hAnsi="Times New Roman"/>
          <w:sz w:val="24"/>
          <w:szCs w:val="24"/>
        </w:rPr>
      </w:pPr>
    </w:p>
    <w:p w14:paraId="66454D32" w14:textId="6CC99C5A" w:rsidR="006F29EC" w:rsidRPr="004306A7" w:rsidRDefault="00AD411A" w:rsidP="004306A7">
      <w:pPr>
        <w:spacing w:after="0" w:line="240" w:lineRule="auto"/>
        <w:jc w:val="both"/>
        <w:rPr>
          <w:rFonts w:ascii="Times New Roman" w:hAnsi="Times New Roman"/>
          <w:sz w:val="24"/>
          <w:szCs w:val="24"/>
        </w:rPr>
      </w:pPr>
      <w:r>
        <w:rPr>
          <w:rFonts w:ascii="Times New Roman" w:hAnsi="Times New Roman"/>
          <w:sz w:val="24"/>
          <w:szCs w:val="24"/>
        </w:rPr>
        <w:t xml:space="preserve">Praegu on </w:t>
      </w:r>
      <w:r w:rsidR="006F29EC" w:rsidRPr="004306A7">
        <w:rPr>
          <w:rFonts w:ascii="Times New Roman" w:hAnsi="Times New Roman"/>
          <w:sz w:val="24"/>
          <w:szCs w:val="24"/>
        </w:rPr>
        <w:t>TTJA</w:t>
      </w:r>
      <w:r w:rsidR="004306A7" w:rsidRPr="004306A7">
        <w:rPr>
          <w:rFonts w:ascii="Times New Roman" w:hAnsi="Times New Roman"/>
          <w:sz w:val="24"/>
          <w:szCs w:val="24"/>
        </w:rPr>
        <w:t>-l</w:t>
      </w:r>
      <w:r w:rsidR="006F29EC" w:rsidRPr="004306A7">
        <w:rPr>
          <w:rFonts w:ascii="Times New Roman" w:hAnsi="Times New Roman"/>
          <w:sz w:val="24"/>
          <w:szCs w:val="24"/>
        </w:rPr>
        <w:t xml:space="preserve"> ja </w:t>
      </w:r>
      <w:proofErr w:type="spellStart"/>
      <w:r w:rsidR="006F29EC" w:rsidRPr="004306A7">
        <w:rPr>
          <w:rFonts w:ascii="Times New Roman" w:hAnsi="Times New Roman"/>
          <w:sz w:val="24"/>
          <w:szCs w:val="24"/>
        </w:rPr>
        <w:t>FI-l</w:t>
      </w:r>
      <w:proofErr w:type="spellEnd"/>
      <w:r w:rsidR="006F29EC" w:rsidRPr="004306A7">
        <w:rPr>
          <w:rFonts w:ascii="Times New Roman" w:hAnsi="Times New Roman"/>
          <w:sz w:val="24"/>
          <w:szCs w:val="24"/>
        </w:rPr>
        <w:t xml:space="preserve"> mitmes finantsjärelevalvega seotud valdkondades jagatud pädevus (</w:t>
      </w:r>
      <w:r>
        <w:rPr>
          <w:rFonts w:ascii="Times New Roman" w:hAnsi="Times New Roman"/>
          <w:sz w:val="24"/>
          <w:szCs w:val="24"/>
        </w:rPr>
        <w:t xml:space="preserve">tarbijakaitseseadus (edaspidi </w:t>
      </w:r>
      <w:r w:rsidR="006F29EC" w:rsidRPr="00AD411A">
        <w:rPr>
          <w:rFonts w:ascii="Times New Roman" w:hAnsi="Times New Roman"/>
          <w:i/>
          <w:iCs/>
          <w:sz w:val="24"/>
          <w:szCs w:val="24"/>
        </w:rPr>
        <w:t>TKS</w:t>
      </w:r>
      <w:r>
        <w:rPr>
          <w:rFonts w:ascii="Times New Roman" w:hAnsi="Times New Roman"/>
          <w:sz w:val="24"/>
          <w:szCs w:val="24"/>
        </w:rPr>
        <w:t>)</w:t>
      </w:r>
      <w:r w:rsidR="006F29EC" w:rsidRPr="004306A7">
        <w:rPr>
          <w:rFonts w:ascii="Times New Roman" w:hAnsi="Times New Roman"/>
          <w:sz w:val="24"/>
          <w:szCs w:val="24"/>
        </w:rPr>
        <w:t xml:space="preserve"> § 65 lg 5 ja § 75 lg 4). Selleks, et riiklik finantsjärelevalve oleks korraldatud võimalikult selgelt ja efektiivselt on oluline piiritleda mõlema asutuse kohustuste ulatus finantsjärelevalve teostamisel ja väärtegude menetlemisel. </w:t>
      </w:r>
    </w:p>
    <w:p w14:paraId="2C6F521B" w14:textId="77777777" w:rsidR="004306A7" w:rsidRDefault="004306A7" w:rsidP="004306A7">
      <w:pPr>
        <w:spacing w:after="0" w:line="240" w:lineRule="auto"/>
        <w:jc w:val="both"/>
        <w:rPr>
          <w:rFonts w:ascii="Times New Roman" w:hAnsi="Times New Roman"/>
          <w:sz w:val="24"/>
          <w:szCs w:val="24"/>
        </w:rPr>
      </w:pPr>
    </w:p>
    <w:p w14:paraId="08A70A22" w14:textId="2EE8BB6C" w:rsidR="00677C89" w:rsidRPr="004306A7" w:rsidRDefault="00677C89" w:rsidP="004306A7">
      <w:pPr>
        <w:spacing w:after="0" w:line="240" w:lineRule="auto"/>
        <w:jc w:val="both"/>
        <w:rPr>
          <w:rFonts w:ascii="Times New Roman" w:hAnsi="Times New Roman"/>
          <w:sz w:val="24"/>
          <w:szCs w:val="24"/>
        </w:rPr>
      </w:pPr>
      <w:r w:rsidRPr="004306A7">
        <w:rPr>
          <w:rFonts w:ascii="Times New Roman" w:hAnsi="Times New Roman"/>
          <w:sz w:val="24"/>
          <w:szCs w:val="24"/>
        </w:rPr>
        <w:t xml:space="preserve">Kattuva pädevuse ohuks on samas küsimuses erinevate seisukohtade kujundamine, </w:t>
      </w:r>
      <w:proofErr w:type="spellStart"/>
      <w:r w:rsidRPr="004306A7">
        <w:rPr>
          <w:rFonts w:ascii="Times New Roman" w:hAnsi="Times New Roman"/>
          <w:sz w:val="24"/>
          <w:szCs w:val="24"/>
        </w:rPr>
        <w:t>topeltmenetlused</w:t>
      </w:r>
      <w:proofErr w:type="spellEnd"/>
      <w:r w:rsidRPr="004306A7">
        <w:rPr>
          <w:rFonts w:ascii="Times New Roman" w:hAnsi="Times New Roman"/>
          <w:sz w:val="24"/>
          <w:szCs w:val="24"/>
        </w:rPr>
        <w:t xml:space="preserve"> ja -karistamine ning erineva finantsjärelevalvepoliitika teostamine. Ohtu suurendab</w:t>
      </w:r>
      <w:r w:rsidR="00AD411A">
        <w:rPr>
          <w:rFonts w:ascii="Times New Roman" w:hAnsi="Times New Roman"/>
          <w:sz w:val="24"/>
          <w:szCs w:val="24"/>
        </w:rPr>
        <w:t xml:space="preserve"> ka</w:t>
      </w:r>
      <w:r w:rsidRPr="004306A7">
        <w:rPr>
          <w:rFonts w:ascii="Times New Roman" w:hAnsi="Times New Roman"/>
          <w:sz w:val="24"/>
          <w:szCs w:val="24"/>
        </w:rPr>
        <w:t xml:space="preserve"> see, et FI järelevalvemenetlused ei ole avalikud (</w:t>
      </w:r>
      <w:r w:rsidR="004306A7" w:rsidRPr="004306A7">
        <w:rPr>
          <w:rFonts w:ascii="Times New Roman" w:hAnsi="Times New Roman"/>
          <w:sz w:val="24"/>
          <w:szCs w:val="24"/>
        </w:rPr>
        <w:t xml:space="preserve">finantsinspektsiooni seaduse (edaspidi </w:t>
      </w:r>
      <w:r w:rsidR="004306A7" w:rsidRPr="00D64754">
        <w:rPr>
          <w:rFonts w:ascii="Times New Roman" w:hAnsi="Times New Roman"/>
          <w:i/>
          <w:iCs/>
          <w:sz w:val="24"/>
          <w:szCs w:val="24"/>
        </w:rPr>
        <w:t>FIS</w:t>
      </w:r>
      <w:r w:rsidR="004306A7" w:rsidRPr="004306A7">
        <w:rPr>
          <w:rFonts w:ascii="Times New Roman" w:hAnsi="Times New Roman"/>
          <w:sz w:val="24"/>
          <w:szCs w:val="24"/>
        </w:rPr>
        <w:t>)</w:t>
      </w:r>
      <w:r w:rsidRPr="004306A7">
        <w:rPr>
          <w:rFonts w:ascii="Times New Roman" w:hAnsi="Times New Roman"/>
          <w:sz w:val="24"/>
          <w:szCs w:val="24"/>
        </w:rPr>
        <w:t xml:space="preserve"> § 54 lg 1) ja infot ei või jagada ka TTJA-</w:t>
      </w:r>
      <w:proofErr w:type="spellStart"/>
      <w:r w:rsidRPr="004306A7">
        <w:rPr>
          <w:rFonts w:ascii="Times New Roman" w:hAnsi="Times New Roman"/>
          <w:sz w:val="24"/>
          <w:szCs w:val="24"/>
        </w:rPr>
        <w:t>ga</w:t>
      </w:r>
      <w:proofErr w:type="spellEnd"/>
      <w:r w:rsidRPr="004306A7">
        <w:rPr>
          <w:rFonts w:ascii="Times New Roman" w:hAnsi="Times New Roman"/>
          <w:sz w:val="24"/>
          <w:szCs w:val="24"/>
        </w:rPr>
        <w:t>. Vastupidine info jagamine TTJA-</w:t>
      </w:r>
      <w:proofErr w:type="spellStart"/>
      <w:r w:rsidRPr="004306A7">
        <w:rPr>
          <w:rFonts w:ascii="Times New Roman" w:hAnsi="Times New Roman"/>
          <w:sz w:val="24"/>
          <w:szCs w:val="24"/>
        </w:rPr>
        <w:t>lt</w:t>
      </w:r>
      <w:proofErr w:type="spellEnd"/>
      <w:r w:rsidRPr="004306A7">
        <w:rPr>
          <w:rFonts w:ascii="Times New Roman" w:hAnsi="Times New Roman"/>
          <w:sz w:val="24"/>
          <w:szCs w:val="24"/>
        </w:rPr>
        <w:t xml:space="preserve"> </w:t>
      </w:r>
      <w:proofErr w:type="spellStart"/>
      <w:r w:rsidRPr="004306A7">
        <w:rPr>
          <w:rFonts w:ascii="Times New Roman" w:hAnsi="Times New Roman"/>
          <w:sz w:val="24"/>
          <w:szCs w:val="24"/>
        </w:rPr>
        <w:t>FI-le</w:t>
      </w:r>
      <w:proofErr w:type="spellEnd"/>
      <w:r w:rsidRPr="004306A7">
        <w:rPr>
          <w:rFonts w:ascii="Times New Roman" w:hAnsi="Times New Roman"/>
          <w:sz w:val="24"/>
          <w:szCs w:val="24"/>
        </w:rPr>
        <w:t xml:space="preserve"> ei ole kehtiva õigusega piiratud.</w:t>
      </w:r>
    </w:p>
    <w:p w14:paraId="34800F66" w14:textId="77777777" w:rsidR="00D64754" w:rsidRDefault="00D64754" w:rsidP="004306A7">
      <w:pPr>
        <w:spacing w:after="0" w:line="240" w:lineRule="auto"/>
        <w:jc w:val="both"/>
        <w:rPr>
          <w:rFonts w:ascii="Times New Roman" w:hAnsi="Times New Roman"/>
          <w:sz w:val="24"/>
          <w:szCs w:val="24"/>
        </w:rPr>
      </w:pPr>
    </w:p>
    <w:p w14:paraId="0B3C771F" w14:textId="343DB992" w:rsidR="00677C89" w:rsidRPr="004306A7" w:rsidRDefault="00677C89" w:rsidP="004306A7">
      <w:pPr>
        <w:spacing w:after="0" w:line="240" w:lineRule="auto"/>
        <w:jc w:val="both"/>
        <w:rPr>
          <w:rFonts w:ascii="Times New Roman" w:hAnsi="Times New Roman"/>
          <w:sz w:val="24"/>
          <w:szCs w:val="24"/>
        </w:rPr>
      </w:pPr>
      <w:r w:rsidRPr="004306A7">
        <w:rPr>
          <w:rFonts w:ascii="Times New Roman" w:hAnsi="Times New Roman"/>
          <w:sz w:val="24"/>
          <w:szCs w:val="24"/>
        </w:rPr>
        <w:t xml:space="preserve">TTJA finantsjärelevalve praktika on näidanud, et TTJA pädevuses oleva finantsrikkumiste järelevalve regulatsioonis esinevad mitmed õiguslikud lüngad ja küsitavused, mis ei võimalda finantsrikkumisi efektiivselt ja edukalt menetleda. Lisaks on väärtegude menetlemisel tekkinud kohati vajadus FI süvendatud finants- ja panganduse </w:t>
      </w:r>
      <w:r w:rsidR="004306A7" w:rsidRPr="004306A7">
        <w:rPr>
          <w:rFonts w:ascii="Times New Roman" w:hAnsi="Times New Roman"/>
          <w:sz w:val="24"/>
          <w:szCs w:val="24"/>
        </w:rPr>
        <w:t>IT</w:t>
      </w:r>
      <w:r w:rsidRPr="004306A7">
        <w:rPr>
          <w:rFonts w:ascii="Times New Roman" w:hAnsi="Times New Roman"/>
          <w:sz w:val="24"/>
          <w:szCs w:val="24"/>
        </w:rPr>
        <w:t xml:space="preserve">-taristualaste teadmiste kaasamiseks. Seda isegi mitte finants- või õiguskeskkonna keerukuse pärast, milles navigeerimiseks on TTJA-l võimekus olemas, vaid kohatine praktiliste tööriistade ja </w:t>
      </w:r>
      <w:r w:rsidR="00AD411A">
        <w:rPr>
          <w:rFonts w:ascii="Times New Roman" w:hAnsi="Times New Roman"/>
          <w:sz w:val="24"/>
          <w:szCs w:val="24"/>
        </w:rPr>
        <w:t>oskusteabe</w:t>
      </w:r>
      <w:r w:rsidRPr="004306A7">
        <w:rPr>
          <w:rFonts w:ascii="Times New Roman" w:hAnsi="Times New Roman"/>
          <w:sz w:val="24"/>
          <w:szCs w:val="24"/>
        </w:rPr>
        <w:t xml:space="preserve"> vajadus, et töötada efektiivselt </w:t>
      </w:r>
      <w:r w:rsidR="004306A7" w:rsidRPr="004306A7">
        <w:rPr>
          <w:rFonts w:ascii="Times New Roman" w:hAnsi="Times New Roman"/>
          <w:sz w:val="24"/>
          <w:szCs w:val="24"/>
        </w:rPr>
        <w:t>näiteks</w:t>
      </w:r>
      <w:r w:rsidRPr="004306A7">
        <w:rPr>
          <w:rFonts w:ascii="Times New Roman" w:hAnsi="Times New Roman"/>
          <w:sz w:val="24"/>
          <w:szCs w:val="24"/>
        </w:rPr>
        <w:t xml:space="preserve"> krediiditoimiku või pankade finantsilise infotehnoloogilise keskkonnaga.</w:t>
      </w:r>
    </w:p>
    <w:p w14:paraId="312B698B" w14:textId="715BB06C" w:rsidR="00381E62" w:rsidRPr="00D64754" w:rsidRDefault="00381E62" w:rsidP="00D64754">
      <w:pPr>
        <w:widowControl w:val="0"/>
        <w:tabs>
          <w:tab w:val="left" w:pos="6130"/>
        </w:tabs>
        <w:autoSpaceDE w:val="0"/>
        <w:autoSpaceDN w:val="0"/>
        <w:adjustRightInd w:val="0"/>
        <w:spacing w:after="0" w:line="240" w:lineRule="auto"/>
        <w:jc w:val="both"/>
        <w:rPr>
          <w:rFonts w:ascii="Times New Roman" w:hAnsi="Times New Roman"/>
          <w:b/>
          <w:bCs/>
          <w:sz w:val="24"/>
          <w:szCs w:val="24"/>
        </w:rPr>
      </w:pPr>
    </w:p>
    <w:p w14:paraId="697CD25C" w14:textId="77777777" w:rsidR="00381E62" w:rsidRPr="00CA546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CA5465">
        <w:rPr>
          <w:rFonts w:ascii="Times New Roman" w:hAnsi="Times New Roman"/>
          <w:b/>
          <w:bCs/>
          <w:kern w:val="1"/>
          <w:sz w:val="24"/>
          <w:szCs w:val="24"/>
        </w:rPr>
        <w:t xml:space="preserve">1.2. Eelnõu ettevalmistajad </w:t>
      </w:r>
    </w:p>
    <w:p w14:paraId="749EFD98" w14:textId="77777777" w:rsidR="00381E62" w:rsidRPr="00972B4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127398D2" w14:textId="5197225C" w:rsidR="00381E62" w:rsidRPr="00910F0D" w:rsidRDefault="00381E62" w:rsidP="00381E62">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910F0D">
        <w:rPr>
          <w:rFonts w:ascii="Times New Roman" w:hAnsi="Times New Roman"/>
          <w:kern w:val="2"/>
          <w:sz w:val="24"/>
          <w:szCs w:val="24"/>
        </w:rPr>
        <w:t>Eelnõu ja seletuskirja koostas Rahandusministeeriumi finantsteenuste</w:t>
      </w:r>
      <w:r w:rsidR="00CD2420" w:rsidRPr="00910F0D">
        <w:rPr>
          <w:rFonts w:ascii="Times New Roman" w:hAnsi="Times New Roman"/>
          <w:kern w:val="2"/>
          <w:sz w:val="24"/>
          <w:szCs w:val="24"/>
        </w:rPr>
        <w:t xml:space="preserve"> </w:t>
      </w:r>
      <w:r w:rsidRPr="00910F0D">
        <w:rPr>
          <w:rFonts w:ascii="Times New Roman" w:hAnsi="Times New Roman"/>
          <w:kern w:val="2"/>
          <w:sz w:val="24"/>
          <w:szCs w:val="24"/>
        </w:rPr>
        <w:t xml:space="preserve">poliitika osakonna nõunik Jarmo Lilium (e-mail </w:t>
      </w:r>
      <w:hyperlink r:id="rId8" w:history="1">
        <w:r w:rsidRPr="00910F0D">
          <w:rPr>
            <w:rStyle w:val="Hperlink"/>
            <w:rFonts w:ascii="Times New Roman" w:hAnsi="Times New Roman"/>
            <w:kern w:val="2"/>
            <w:sz w:val="24"/>
            <w:szCs w:val="24"/>
          </w:rPr>
          <w:t>jarmo.lilium@fin.ee</w:t>
        </w:r>
      </w:hyperlink>
      <w:r w:rsidRPr="00910F0D">
        <w:rPr>
          <w:rFonts w:ascii="Times New Roman" w:hAnsi="Times New Roman"/>
          <w:kern w:val="2"/>
          <w:sz w:val="24"/>
          <w:szCs w:val="24"/>
        </w:rPr>
        <w:t>, tel</w:t>
      </w:r>
      <w:r w:rsidRPr="00910F0D">
        <w:rPr>
          <w:rFonts w:ascii="Times New Roman" w:hAnsi="Times New Roman"/>
          <w:color w:val="000000"/>
          <w:sz w:val="24"/>
          <w:szCs w:val="24"/>
          <w:shd w:val="clear" w:color="auto" w:fill="FFFFFF"/>
        </w:rPr>
        <w:t xml:space="preserve"> 5</w:t>
      </w:r>
      <w:r w:rsidR="00423235" w:rsidRPr="00910F0D">
        <w:rPr>
          <w:rFonts w:ascii="Times New Roman" w:hAnsi="Times New Roman"/>
          <w:color w:val="000000"/>
          <w:sz w:val="24"/>
          <w:szCs w:val="24"/>
          <w:shd w:val="clear" w:color="auto" w:fill="FFFFFF"/>
        </w:rPr>
        <w:t xml:space="preserve">302 6314). </w:t>
      </w:r>
      <w:r w:rsidRPr="00910F0D">
        <w:rPr>
          <w:rFonts w:ascii="Times New Roman" w:hAnsi="Times New Roman"/>
          <w:kern w:val="2"/>
          <w:sz w:val="24"/>
          <w:szCs w:val="24"/>
        </w:rPr>
        <w:t>Eelnõu juriidilist kvaliteeti kontrollis Rahandusministeeriumi personali- ja õigusosakonna</w:t>
      </w:r>
      <w:r w:rsidR="00A079EB" w:rsidRPr="00910F0D">
        <w:rPr>
          <w:rFonts w:ascii="Times New Roman" w:hAnsi="Times New Roman"/>
          <w:kern w:val="2"/>
          <w:sz w:val="24"/>
          <w:szCs w:val="24"/>
        </w:rPr>
        <w:t xml:space="preserve"> nõunik</w:t>
      </w:r>
      <w:r w:rsidR="006F3F31" w:rsidRPr="00910F0D">
        <w:rPr>
          <w:rFonts w:ascii="Times New Roman" w:hAnsi="Times New Roman"/>
          <w:kern w:val="2"/>
          <w:sz w:val="24"/>
          <w:szCs w:val="24"/>
        </w:rPr>
        <w:t xml:space="preserve">….. </w:t>
      </w:r>
      <w:r w:rsidRPr="00910F0D">
        <w:rPr>
          <w:rFonts w:ascii="Times New Roman" w:hAnsi="Times New Roman"/>
          <w:kern w:val="2"/>
          <w:sz w:val="24"/>
          <w:szCs w:val="24"/>
        </w:rPr>
        <w:t>Eelnõu toimetas keeleliselt personali- ja õigusosakonna</w:t>
      </w:r>
      <w:r w:rsidR="006F3F31" w:rsidRPr="00910F0D">
        <w:rPr>
          <w:rFonts w:ascii="Times New Roman" w:hAnsi="Times New Roman"/>
          <w:kern w:val="2"/>
          <w:sz w:val="24"/>
          <w:szCs w:val="24"/>
        </w:rPr>
        <w:t>…..</w:t>
      </w:r>
    </w:p>
    <w:p w14:paraId="77BA79A4" w14:textId="77777777" w:rsidR="00381E62" w:rsidRPr="0066125F" w:rsidRDefault="00381E62" w:rsidP="00381E62">
      <w:pPr>
        <w:widowControl w:val="0"/>
        <w:autoSpaceDE w:val="0"/>
        <w:autoSpaceDN w:val="0"/>
        <w:adjustRightInd w:val="0"/>
        <w:spacing w:after="0" w:line="240" w:lineRule="auto"/>
        <w:jc w:val="both"/>
        <w:rPr>
          <w:rFonts w:ascii="Times New Roman" w:hAnsi="Times New Roman"/>
          <w:b/>
          <w:bCs/>
          <w:sz w:val="24"/>
          <w:szCs w:val="24"/>
        </w:rPr>
      </w:pPr>
    </w:p>
    <w:p w14:paraId="47D9821D" w14:textId="77777777" w:rsidR="00381E62" w:rsidRPr="00547E8F" w:rsidRDefault="00381E62" w:rsidP="00381E62">
      <w:pPr>
        <w:pStyle w:val="Loendilik"/>
        <w:widowControl w:val="0"/>
        <w:numPr>
          <w:ilvl w:val="1"/>
          <w:numId w:val="2"/>
        </w:numPr>
        <w:autoSpaceDE w:val="0"/>
        <w:autoSpaceDN w:val="0"/>
        <w:adjustRightInd w:val="0"/>
        <w:spacing w:after="0" w:line="240" w:lineRule="auto"/>
        <w:jc w:val="both"/>
        <w:rPr>
          <w:rFonts w:ascii="Times New Roman" w:hAnsi="Times New Roman"/>
          <w:b/>
          <w:bCs/>
          <w:kern w:val="1"/>
          <w:sz w:val="24"/>
          <w:szCs w:val="24"/>
        </w:rPr>
      </w:pPr>
      <w:r w:rsidRPr="00547E8F">
        <w:rPr>
          <w:rFonts w:ascii="Times New Roman" w:hAnsi="Times New Roman"/>
          <w:b/>
          <w:bCs/>
          <w:kern w:val="1"/>
          <w:sz w:val="24"/>
          <w:szCs w:val="24"/>
        </w:rPr>
        <w:t>Märkused</w:t>
      </w:r>
    </w:p>
    <w:p w14:paraId="65EC6F3D" w14:textId="77777777" w:rsidR="00FA2E58" w:rsidRPr="004A41D6" w:rsidRDefault="00FA2E58" w:rsidP="00381E62">
      <w:pPr>
        <w:spacing w:after="0" w:line="240" w:lineRule="auto"/>
        <w:jc w:val="both"/>
        <w:rPr>
          <w:rFonts w:ascii="Times New Roman" w:hAnsi="Times New Roman"/>
          <w:b/>
          <w:bCs/>
          <w:kern w:val="1"/>
          <w:sz w:val="24"/>
          <w:szCs w:val="24"/>
        </w:rPr>
      </w:pPr>
    </w:p>
    <w:p w14:paraId="60DA03FC" w14:textId="77777777" w:rsidR="00D64754" w:rsidRPr="00287208" w:rsidRDefault="00381E62" w:rsidP="00FA2E58">
      <w:pPr>
        <w:spacing w:after="0" w:line="240" w:lineRule="auto"/>
        <w:rPr>
          <w:rFonts w:ascii="Times New Roman" w:hAnsi="Times New Roman"/>
          <w:kern w:val="2"/>
          <w:sz w:val="24"/>
          <w:szCs w:val="24"/>
        </w:rPr>
      </w:pPr>
      <w:r w:rsidRPr="00287208">
        <w:rPr>
          <w:rFonts w:ascii="Times New Roman" w:hAnsi="Times New Roman"/>
          <w:kern w:val="2"/>
          <w:sz w:val="24"/>
          <w:szCs w:val="24"/>
        </w:rPr>
        <w:t>Eelnõu</w:t>
      </w:r>
      <w:r w:rsidR="00D64754" w:rsidRPr="00287208">
        <w:rPr>
          <w:rFonts w:ascii="Times New Roman" w:hAnsi="Times New Roman"/>
          <w:kern w:val="2"/>
          <w:sz w:val="24"/>
          <w:szCs w:val="24"/>
        </w:rPr>
        <w:t>ga muudetakse:</w:t>
      </w:r>
    </w:p>
    <w:p w14:paraId="0840DB3B" w14:textId="3C96AB3C" w:rsidR="00D64754" w:rsidRPr="00287208" w:rsidRDefault="00D64754" w:rsidP="00D64754">
      <w:pPr>
        <w:pStyle w:val="Loendilik"/>
        <w:numPr>
          <w:ilvl w:val="0"/>
          <w:numId w:val="12"/>
        </w:numPr>
        <w:spacing w:after="0" w:line="240" w:lineRule="auto"/>
        <w:rPr>
          <w:rFonts w:ascii="Times New Roman" w:hAnsi="Times New Roman"/>
          <w:sz w:val="24"/>
          <w:szCs w:val="24"/>
        </w:rPr>
      </w:pPr>
      <w:r w:rsidRPr="00287208">
        <w:rPr>
          <w:rFonts w:ascii="Times New Roman" w:hAnsi="Times New Roman"/>
          <w:kern w:val="2"/>
          <w:sz w:val="24"/>
          <w:szCs w:val="24"/>
        </w:rPr>
        <w:t>V</w:t>
      </w:r>
      <w:r w:rsidR="006F2672" w:rsidRPr="00287208">
        <w:rPr>
          <w:rFonts w:ascii="Times New Roman" w:hAnsi="Times New Roman"/>
          <w:kern w:val="2"/>
          <w:sz w:val="24"/>
          <w:szCs w:val="24"/>
        </w:rPr>
        <w:t>õlaõigusseadus</w:t>
      </w:r>
      <w:r w:rsidRPr="00287208">
        <w:rPr>
          <w:rFonts w:ascii="Times New Roman" w:hAnsi="Times New Roman"/>
          <w:kern w:val="2"/>
          <w:sz w:val="24"/>
          <w:szCs w:val="24"/>
        </w:rPr>
        <w:t>t</w:t>
      </w:r>
      <w:r w:rsidR="00287208" w:rsidRPr="00287208">
        <w:rPr>
          <w:rFonts w:ascii="Times New Roman" w:hAnsi="Times New Roman"/>
          <w:kern w:val="2"/>
          <w:sz w:val="24"/>
          <w:szCs w:val="24"/>
        </w:rPr>
        <w:t xml:space="preserve"> </w:t>
      </w:r>
      <w:r w:rsidR="00287208" w:rsidRPr="00287208">
        <w:rPr>
          <w:rFonts w:ascii="Times New Roman" w:hAnsi="Times New Roman"/>
          <w:sz w:val="24"/>
          <w:szCs w:val="24"/>
        </w:rPr>
        <w:t>redaktsioonis</w:t>
      </w:r>
      <w:r w:rsidR="008D4DDD">
        <w:rPr>
          <w:rFonts w:ascii="Times New Roman" w:hAnsi="Times New Roman"/>
          <w:sz w:val="24"/>
          <w:szCs w:val="24"/>
        </w:rPr>
        <w:t>…</w:t>
      </w:r>
    </w:p>
    <w:p w14:paraId="3469E4F0" w14:textId="6A600091" w:rsidR="00D64754" w:rsidRPr="00287208" w:rsidRDefault="00D64754" w:rsidP="00D64754">
      <w:pPr>
        <w:pStyle w:val="Loendilik"/>
        <w:numPr>
          <w:ilvl w:val="0"/>
          <w:numId w:val="12"/>
        </w:numPr>
        <w:spacing w:after="0" w:line="240" w:lineRule="auto"/>
        <w:rPr>
          <w:rFonts w:ascii="Times New Roman" w:hAnsi="Times New Roman"/>
          <w:sz w:val="24"/>
          <w:szCs w:val="24"/>
        </w:rPr>
      </w:pPr>
      <w:r w:rsidRPr="00287208">
        <w:rPr>
          <w:rFonts w:ascii="Times New Roman" w:hAnsi="Times New Roman"/>
          <w:sz w:val="24"/>
          <w:szCs w:val="24"/>
        </w:rPr>
        <w:t>Krediidiandjate ja -vahendajate seadust</w:t>
      </w:r>
      <w:r w:rsidR="00287208" w:rsidRPr="00287208">
        <w:rPr>
          <w:rFonts w:ascii="Times New Roman" w:hAnsi="Times New Roman"/>
          <w:sz w:val="24"/>
          <w:szCs w:val="24"/>
        </w:rPr>
        <w:t xml:space="preserve"> redaktsioonis</w:t>
      </w:r>
      <w:r w:rsidR="008D4DDD">
        <w:rPr>
          <w:rFonts w:ascii="Times New Roman" w:hAnsi="Times New Roman"/>
          <w:sz w:val="24"/>
          <w:szCs w:val="24"/>
        </w:rPr>
        <w:t>…</w:t>
      </w:r>
    </w:p>
    <w:p w14:paraId="0F341D2C" w14:textId="643B6113" w:rsidR="00D64754" w:rsidRPr="00287208" w:rsidRDefault="00D64754" w:rsidP="00D64754">
      <w:pPr>
        <w:pStyle w:val="Loendilik"/>
        <w:numPr>
          <w:ilvl w:val="0"/>
          <w:numId w:val="12"/>
        </w:numPr>
        <w:spacing w:after="0" w:line="240" w:lineRule="auto"/>
        <w:rPr>
          <w:rFonts w:ascii="Times New Roman" w:hAnsi="Times New Roman"/>
          <w:sz w:val="24"/>
          <w:szCs w:val="24"/>
        </w:rPr>
      </w:pPr>
      <w:r w:rsidRPr="00287208">
        <w:rPr>
          <w:rFonts w:ascii="Times New Roman" w:hAnsi="Times New Roman"/>
          <w:sz w:val="24"/>
          <w:szCs w:val="24"/>
        </w:rPr>
        <w:t>Krediidiasutuste seadust</w:t>
      </w:r>
      <w:r w:rsidR="00287208" w:rsidRPr="00287208">
        <w:rPr>
          <w:rFonts w:ascii="Times New Roman" w:hAnsi="Times New Roman"/>
          <w:sz w:val="24"/>
          <w:szCs w:val="24"/>
        </w:rPr>
        <w:t xml:space="preserve"> redaktsioonis</w:t>
      </w:r>
      <w:r w:rsidR="00287208">
        <w:rPr>
          <w:rFonts w:ascii="Times New Roman" w:hAnsi="Times New Roman"/>
          <w:sz w:val="24"/>
          <w:szCs w:val="24"/>
        </w:rPr>
        <w:t>.</w:t>
      </w:r>
      <w:r w:rsidR="008D4DDD">
        <w:rPr>
          <w:rFonts w:ascii="Times New Roman" w:hAnsi="Times New Roman"/>
          <w:sz w:val="24"/>
          <w:szCs w:val="24"/>
        </w:rPr>
        <w:t>.</w:t>
      </w:r>
      <w:r w:rsidR="00287208">
        <w:rPr>
          <w:rFonts w:ascii="Times New Roman" w:hAnsi="Times New Roman"/>
          <w:sz w:val="24"/>
          <w:szCs w:val="24"/>
        </w:rPr>
        <w:t>.</w:t>
      </w:r>
    </w:p>
    <w:p w14:paraId="63BE8DF9" w14:textId="74E7AB1F" w:rsidR="00D64754" w:rsidRPr="00287208" w:rsidRDefault="00D64754" w:rsidP="00D64754">
      <w:pPr>
        <w:pStyle w:val="Loendilik"/>
        <w:numPr>
          <w:ilvl w:val="0"/>
          <w:numId w:val="12"/>
        </w:numPr>
        <w:spacing w:after="0" w:line="240" w:lineRule="auto"/>
        <w:rPr>
          <w:rFonts w:ascii="Times New Roman" w:hAnsi="Times New Roman"/>
          <w:sz w:val="24"/>
          <w:szCs w:val="24"/>
        </w:rPr>
      </w:pPr>
      <w:r w:rsidRPr="00287208">
        <w:rPr>
          <w:rFonts w:ascii="Times New Roman" w:hAnsi="Times New Roman"/>
          <w:sz w:val="24"/>
          <w:szCs w:val="24"/>
        </w:rPr>
        <w:t>Makseasutuste ja e-raha asutuste seadust</w:t>
      </w:r>
      <w:r w:rsidR="00287208" w:rsidRPr="00287208">
        <w:rPr>
          <w:rFonts w:ascii="Times New Roman" w:hAnsi="Times New Roman"/>
          <w:sz w:val="24"/>
          <w:szCs w:val="24"/>
        </w:rPr>
        <w:t xml:space="preserve"> redaktsioonis</w:t>
      </w:r>
      <w:r w:rsidR="008D4DDD">
        <w:rPr>
          <w:rFonts w:ascii="Times New Roman" w:hAnsi="Times New Roman"/>
          <w:sz w:val="24"/>
          <w:szCs w:val="24"/>
        </w:rPr>
        <w:t>…</w:t>
      </w:r>
    </w:p>
    <w:p w14:paraId="04261965" w14:textId="3536CCBA" w:rsidR="00381E62" w:rsidRPr="00287208" w:rsidRDefault="00D64754" w:rsidP="00061723">
      <w:pPr>
        <w:pStyle w:val="Loendilik"/>
        <w:numPr>
          <w:ilvl w:val="0"/>
          <w:numId w:val="12"/>
        </w:numPr>
        <w:spacing w:after="0" w:line="240" w:lineRule="auto"/>
        <w:jc w:val="both"/>
        <w:rPr>
          <w:rFonts w:ascii="Times New Roman" w:hAnsi="Times New Roman"/>
          <w:kern w:val="2"/>
          <w:sz w:val="24"/>
          <w:szCs w:val="24"/>
        </w:rPr>
      </w:pPr>
      <w:bookmarkStart w:id="0" w:name="_Hlk133253251"/>
      <w:r w:rsidRPr="00287208">
        <w:rPr>
          <w:rFonts w:ascii="Times New Roman" w:hAnsi="Times New Roman"/>
          <w:kern w:val="2"/>
          <w:sz w:val="24"/>
          <w:szCs w:val="24"/>
        </w:rPr>
        <w:t>T</w:t>
      </w:r>
      <w:r w:rsidR="00381E62" w:rsidRPr="00287208">
        <w:rPr>
          <w:rFonts w:ascii="Times New Roman" w:hAnsi="Times New Roman"/>
          <w:kern w:val="2"/>
          <w:sz w:val="24"/>
          <w:szCs w:val="24"/>
        </w:rPr>
        <w:t>arbijakaitseseadus</w:t>
      </w:r>
      <w:r w:rsidRPr="00287208">
        <w:rPr>
          <w:rFonts w:ascii="Times New Roman" w:hAnsi="Times New Roman"/>
          <w:kern w:val="2"/>
          <w:sz w:val="24"/>
          <w:szCs w:val="24"/>
        </w:rPr>
        <w:t>t</w:t>
      </w:r>
      <w:r w:rsidR="00287208" w:rsidRPr="00287208">
        <w:rPr>
          <w:rFonts w:ascii="Times New Roman" w:hAnsi="Times New Roman"/>
          <w:sz w:val="24"/>
          <w:szCs w:val="24"/>
        </w:rPr>
        <w:t xml:space="preserve"> redaktsioonis</w:t>
      </w:r>
      <w:r w:rsidR="008D4DDD">
        <w:rPr>
          <w:rFonts w:ascii="Times New Roman" w:hAnsi="Times New Roman"/>
          <w:sz w:val="24"/>
          <w:szCs w:val="24"/>
        </w:rPr>
        <w:t>…</w:t>
      </w:r>
    </w:p>
    <w:p w14:paraId="7883278B" w14:textId="77777777" w:rsidR="00D64754" w:rsidRPr="00D64754" w:rsidRDefault="00D64754" w:rsidP="00D64754">
      <w:pPr>
        <w:spacing w:after="0" w:line="240" w:lineRule="auto"/>
        <w:jc w:val="both"/>
        <w:rPr>
          <w:rFonts w:ascii="Times New Roman" w:hAnsi="Times New Roman"/>
          <w:kern w:val="2"/>
          <w:sz w:val="24"/>
          <w:szCs w:val="24"/>
        </w:rPr>
      </w:pPr>
    </w:p>
    <w:p w14:paraId="28839284" w14:textId="77777777" w:rsidR="00D27D8D" w:rsidRPr="00967B8F" w:rsidRDefault="00D27D8D" w:rsidP="00D27D8D">
      <w:pPr>
        <w:spacing w:after="0" w:line="240" w:lineRule="auto"/>
        <w:jc w:val="both"/>
        <w:rPr>
          <w:rFonts w:ascii="Times New Roman" w:hAnsi="Times New Roman"/>
          <w:sz w:val="24"/>
          <w:szCs w:val="24"/>
        </w:rPr>
      </w:pPr>
      <w:r w:rsidRPr="00967B8F">
        <w:rPr>
          <w:rFonts w:ascii="Times New Roman" w:hAnsi="Times New Roman"/>
          <w:sz w:val="24"/>
          <w:szCs w:val="24"/>
        </w:rPr>
        <w:t>Lisaks maksekonto direktiivile 2014/92/EL on eelnõu seotud järgmiste Euroopa Liidu õigusaktidega:</w:t>
      </w:r>
    </w:p>
    <w:p w14:paraId="5A98A9C5" w14:textId="77777777" w:rsidR="00D27D8D" w:rsidRPr="00967B8F" w:rsidRDefault="00D27D8D" w:rsidP="00D27D8D">
      <w:pPr>
        <w:pStyle w:val="Normaallaadveeb"/>
        <w:numPr>
          <w:ilvl w:val="0"/>
          <w:numId w:val="6"/>
        </w:numPr>
        <w:spacing w:before="0" w:beforeAutospacing="0" w:after="0" w:afterAutospacing="0"/>
        <w:ind w:left="284" w:hanging="284"/>
        <w:jc w:val="both"/>
      </w:pPr>
      <w:r w:rsidRPr="00967B8F">
        <w:t>Euroopa Parlamendi ja nõukogu direktiiv (EL) 2015/2366 makseteenuste kohta siseturul, direktiivide 2002/65/EÜ, 2009/110/EÜ ning 2013/36/EL ja määruse (EL) nr 1093/2010 muutmise ning direktiivi 2007/64/EÜ kehtetuks tunnistamise kohta (ELT L 337, 23.12.2015, lk 35–127) (edaspidi makseteenuste direktiiv);</w:t>
      </w:r>
    </w:p>
    <w:p w14:paraId="2DB5BFE9" w14:textId="77777777" w:rsidR="00D27D8D" w:rsidRPr="00967B8F" w:rsidRDefault="00D27D8D" w:rsidP="00D27D8D">
      <w:pPr>
        <w:pStyle w:val="Normaallaadveeb"/>
        <w:numPr>
          <w:ilvl w:val="0"/>
          <w:numId w:val="6"/>
        </w:numPr>
        <w:spacing w:before="0" w:beforeAutospacing="0" w:after="0" w:afterAutospacing="0"/>
        <w:ind w:left="284" w:hanging="284"/>
        <w:jc w:val="both"/>
      </w:pPr>
      <w:r w:rsidRPr="00967B8F">
        <w:t>Euroopa Parlamendi ja nõukogu määruse (EL) nr 2015/751 kaardipõhiste maksetehingute vahendustasude kohta (ELT L 123, 19.5.2015, lk 1–15);</w:t>
      </w:r>
    </w:p>
    <w:p w14:paraId="30902337" w14:textId="2FBE710E" w:rsidR="00D27D8D" w:rsidRPr="008D4DDD" w:rsidRDefault="00D27D8D" w:rsidP="00D27D8D">
      <w:pPr>
        <w:pStyle w:val="Normaallaadveeb"/>
        <w:numPr>
          <w:ilvl w:val="0"/>
          <w:numId w:val="6"/>
        </w:numPr>
        <w:spacing w:before="0" w:beforeAutospacing="0" w:after="0" w:afterAutospacing="0"/>
        <w:ind w:left="284" w:hanging="284"/>
        <w:jc w:val="both"/>
      </w:pPr>
      <w:r w:rsidRPr="00967B8F">
        <w:t xml:space="preserve">Euroopa Parlamendi ja nõukogu määruse (EL) nr 260/2012, 14. märts 2012, millega kehtestatakse eurodes tehtavatele kreedit- ja otsekorraldustele tehnilised ja ärilised nõuded ning </w:t>
      </w:r>
      <w:r w:rsidRPr="008D4DDD">
        <w:t>muudetakse määrust (EÜ) nr 924/2009 (ELT L 94, 30.3.2012, lk 22–37)</w:t>
      </w:r>
      <w:r w:rsidR="008D4DDD">
        <w:t>;</w:t>
      </w:r>
    </w:p>
    <w:p w14:paraId="24A3B918" w14:textId="77777777" w:rsidR="00D27D8D" w:rsidRPr="008D4DDD" w:rsidRDefault="00D27D8D" w:rsidP="00D27D8D">
      <w:pPr>
        <w:pStyle w:val="Normaallaadveeb"/>
        <w:numPr>
          <w:ilvl w:val="0"/>
          <w:numId w:val="6"/>
        </w:numPr>
        <w:spacing w:before="0" w:beforeAutospacing="0" w:after="0" w:afterAutospacing="0"/>
        <w:ind w:left="284" w:hanging="284"/>
        <w:jc w:val="both"/>
      </w:pPr>
      <w:r w:rsidRPr="008D4DDD">
        <w:t xml:space="preserve">Euroopa Parlamendi ja nõukogu direktiiv (EL) 2013/36, mis käsitleb krediidiasutuste tegevuse alustamise tingimusi ning krediidiasutuste ja investeerimisühingute usaldatavusnõuete täitmise järelevalvet, millega muudetakse direktiivi 2002/87/EÜ ning </w:t>
      </w:r>
      <w:r w:rsidRPr="008D4DDD">
        <w:lastRenderedPageBreak/>
        <w:t>millega tunnistatakse kehtetuks direktiivid 2006/48/EÜ ja 2006/49/EÜ (ELT L 176, 27.6.2013, lk 338–436 ).</w:t>
      </w:r>
    </w:p>
    <w:p w14:paraId="206695E1" w14:textId="77777777" w:rsidR="00381E62" w:rsidRPr="004A41D6" w:rsidRDefault="00381E62" w:rsidP="00381E62">
      <w:pPr>
        <w:pStyle w:val="Default"/>
        <w:jc w:val="both"/>
        <w:rPr>
          <w:highlight w:val="yellow"/>
        </w:rPr>
      </w:pPr>
    </w:p>
    <w:p w14:paraId="1A90A624" w14:textId="77777777" w:rsidR="00381E62" w:rsidRPr="004A41D6" w:rsidRDefault="00381E62" w:rsidP="00381E62">
      <w:pPr>
        <w:widowControl w:val="0"/>
        <w:autoSpaceDE w:val="0"/>
        <w:autoSpaceDN w:val="0"/>
        <w:adjustRightInd w:val="0"/>
        <w:spacing w:after="0" w:line="240" w:lineRule="auto"/>
        <w:jc w:val="both"/>
        <w:rPr>
          <w:rFonts w:ascii="Times New Roman" w:hAnsi="Times New Roman"/>
          <w:kern w:val="2"/>
          <w:sz w:val="24"/>
          <w:szCs w:val="24"/>
        </w:rPr>
      </w:pPr>
      <w:r w:rsidRPr="004A41D6">
        <w:rPr>
          <w:rFonts w:ascii="Times New Roman" w:hAnsi="Times New Roman"/>
          <w:sz w:val="24"/>
          <w:szCs w:val="24"/>
        </w:rPr>
        <w:t xml:space="preserve">Eelnõu ei ole seotud muu menetluses oleva eelnõuga ega </w:t>
      </w:r>
      <w:r w:rsidRPr="004A41D6">
        <w:rPr>
          <w:rFonts w:ascii="Times New Roman" w:hAnsi="Times New Roman"/>
          <w:kern w:val="2"/>
          <w:sz w:val="24"/>
          <w:szCs w:val="24"/>
        </w:rPr>
        <w:t xml:space="preserve">Vabariigi Valitsuse tegevusprogrammiga 2023–2027. </w:t>
      </w:r>
    </w:p>
    <w:p w14:paraId="3A427EE8" w14:textId="77777777" w:rsidR="00381E62" w:rsidRPr="004A41D6" w:rsidRDefault="00381E62" w:rsidP="00381E62">
      <w:pPr>
        <w:pStyle w:val="Default"/>
        <w:jc w:val="both"/>
      </w:pPr>
    </w:p>
    <w:bookmarkEnd w:id="0"/>
    <w:p w14:paraId="2AF4EDD6" w14:textId="7C6D3E6B" w:rsidR="0057349F" w:rsidRPr="008D4DDD" w:rsidRDefault="0057349F" w:rsidP="0057349F">
      <w:pPr>
        <w:spacing w:after="0" w:line="240" w:lineRule="auto"/>
        <w:jc w:val="both"/>
        <w:rPr>
          <w:rFonts w:ascii="Times New Roman" w:hAnsi="Times New Roman"/>
          <w:sz w:val="24"/>
          <w:szCs w:val="24"/>
        </w:rPr>
      </w:pPr>
      <w:r w:rsidRPr="008D4DDD">
        <w:rPr>
          <w:rFonts w:ascii="Times New Roman" w:hAnsi="Times New Roman"/>
          <w:sz w:val="24"/>
          <w:szCs w:val="24"/>
        </w:rPr>
        <w:t>Seaduseelnõu</w:t>
      </w:r>
      <w:r w:rsidR="00287208" w:rsidRPr="008D4DDD">
        <w:rPr>
          <w:rFonts w:ascii="Times New Roman" w:hAnsi="Times New Roman"/>
          <w:sz w:val="24"/>
          <w:szCs w:val="24"/>
        </w:rPr>
        <w:t xml:space="preserve">le </w:t>
      </w:r>
      <w:r w:rsidRPr="008D4DDD">
        <w:rPr>
          <w:rFonts w:ascii="Times New Roman" w:hAnsi="Times New Roman"/>
          <w:sz w:val="24"/>
          <w:szCs w:val="24"/>
        </w:rPr>
        <w:t>ei ole koostatud väljatöötamiskavatsust ega ka õiguslikke valikuid kajastavat kontseptsiooni, kuna eelnõu käsitleb EL õiguse rakendamist („Hea õigusloome ja normitehnika eeskirja“ § 1 lõike 2 punkt 2).</w:t>
      </w:r>
      <w:r w:rsidR="00287208" w:rsidRPr="008D4DDD">
        <w:rPr>
          <w:rFonts w:ascii="Times New Roman" w:hAnsi="Times New Roman"/>
          <w:sz w:val="24"/>
          <w:szCs w:val="24"/>
        </w:rPr>
        <w:t xml:space="preserve"> TTJA ning FI finantsvaldkonnaga seotud väärteo- ja järelevalvemenetluse pädevuste muutmisega</w:t>
      </w:r>
      <w:r w:rsidR="00287208" w:rsidRPr="008D4DDD">
        <w:rPr>
          <w:rFonts w:ascii="Times New Roman" w:hAnsi="Times New Roman"/>
          <w:color w:val="202020"/>
          <w:sz w:val="24"/>
          <w:szCs w:val="24"/>
          <w:shd w:val="clear" w:color="auto" w:fill="FFFFFF"/>
        </w:rPr>
        <w:t xml:space="preserve"> ei kaasne olulist õiguslikku muudatust või muud olulist mõju.</w:t>
      </w:r>
    </w:p>
    <w:p w14:paraId="30FB508B" w14:textId="77777777" w:rsidR="004A41D6" w:rsidRDefault="004A41D6" w:rsidP="004A41D6">
      <w:pPr>
        <w:spacing w:after="0" w:line="240" w:lineRule="auto"/>
        <w:jc w:val="both"/>
        <w:rPr>
          <w:rFonts w:ascii="Times New Roman" w:hAnsi="Times New Roman"/>
          <w:color w:val="000000"/>
          <w:sz w:val="24"/>
          <w:szCs w:val="24"/>
        </w:rPr>
      </w:pPr>
    </w:p>
    <w:p w14:paraId="608420B8" w14:textId="32BF5699" w:rsidR="004A41D6" w:rsidRPr="004A41D6" w:rsidRDefault="004A41D6" w:rsidP="004A41D6">
      <w:pPr>
        <w:spacing w:after="0" w:line="240" w:lineRule="auto"/>
        <w:jc w:val="both"/>
        <w:rPr>
          <w:rFonts w:ascii="Times New Roman" w:hAnsi="Times New Roman"/>
          <w:color w:val="202020"/>
          <w:sz w:val="24"/>
          <w:szCs w:val="24"/>
        </w:rPr>
      </w:pPr>
      <w:r w:rsidRPr="004A41D6">
        <w:rPr>
          <w:rFonts w:ascii="Times New Roman" w:hAnsi="Times New Roman"/>
          <w:color w:val="000000"/>
          <w:sz w:val="24"/>
          <w:szCs w:val="24"/>
        </w:rPr>
        <w:t>Seadus on kavandatud jõustum</w:t>
      </w:r>
      <w:r w:rsidR="005C24E5">
        <w:rPr>
          <w:rFonts w:ascii="Times New Roman" w:hAnsi="Times New Roman"/>
          <w:color w:val="000000"/>
          <w:sz w:val="24"/>
          <w:szCs w:val="24"/>
        </w:rPr>
        <w:t xml:space="preserve">a üldises korras. </w:t>
      </w:r>
    </w:p>
    <w:p w14:paraId="2C0B44AD" w14:textId="77777777" w:rsidR="004A41D6" w:rsidRDefault="004A41D6" w:rsidP="004A41D6">
      <w:pPr>
        <w:pStyle w:val="Default"/>
        <w:jc w:val="both"/>
      </w:pPr>
    </w:p>
    <w:p w14:paraId="31119F34" w14:textId="0C156689" w:rsidR="004A41D6" w:rsidRPr="004A41D6" w:rsidRDefault="004A41D6" w:rsidP="004A41D6">
      <w:pPr>
        <w:pStyle w:val="Default"/>
        <w:jc w:val="both"/>
      </w:pPr>
      <w:r w:rsidRPr="004A41D6">
        <w:t>Vastavalt Eesti Vabariigi põhiseaduse §-le 73 võetakse eelnõu seadusena vastu Riigikogu poolthäälte enamusega.</w:t>
      </w:r>
    </w:p>
    <w:p w14:paraId="3ABE958D" w14:textId="77777777" w:rsidR="00381E62" w:rsidRDefault="00381E62" w:rsidP="00381E62">
      <w:pPr>
        <w:keepNext/>
        <w:widowControl w:val="0"/>
        <w:autoSpaceDE w:val="0"/>
        <w:autoSpaceDN w:val="0"/>
        <w:adjustRightInd w:val="0"/>
        <w:spacing w:after="0" w:line="240" w:lineRule="auto"/>
        <w:jc w:val="both"/>
        <w:rPr>
          <w:rFonts w:ascii="Times New Roman" w:hAnsi="Times New Roman"/>
          <w:b/>
          <w:bCs/>
          <w:kern w:val="1"/>
          <w:sz w:val="24"/>
          <w:szCs w:val="24"/>
        </w:rPr>
      </w:pPr>
    </w:p>
    <w:p w14:paraId="3C7C1F0F" w14:textId="77777777" w:rsidR="00381E62" w:rsidRDefault="00381E62" w:rsidP="00381E62">
      <w:pPr>
        <w:keepNext/>
        <w:widowControl w:val="0"/>
        <w:autoSpaceDE w:val="0"/>
        <w:autoSpaceDN w:val="0"/>
        <w:adjustRightInd w:val="0"/>
        <w:spacing w:after="0" w:line="240" w:lineRule="auto"/>
        <w:jc w:val="both"/>
        <w:rPr>
          <w:rFonts w:ascii="Times New Roman" w:hAnsi="Times New Roman"/>
          <w:b/>
          <w:bCs/>
          <w:kern w:val="1"/>
          <w:sz w:val="24"/>
          <w:szCs w:val="24"/>
        </w:rPr>
      </w:pPr>
      <w:r w:rsidRPr="00972B45">
        <w:rPr>
          <w:rFonts w:ascii="Times New Roman" w:hAnsi="Times New Roman"/>
          <w:b/>
          <w:bCs/>
          <w:kern w:val="1"/>
          <w:sz w:val="24"/>
          <w:szCs w:val="24"/>
        </w:rPr>
        <w:t>2. Seaduse eesmärk</w:t>
      </w:r>
    </w:p>
    <w:p w14:paraId="00C05E51" w14:textId="77777777" w:rsidR="00381E62" w:rsidRPr="00E273FB" w:rsidRDefault="00381E62" w:rsidP="00381E62">
      <w:pPr>
        <w:spacing w:after="0" w:line="240" w:lineRule="auto"/>
        <w:jc w:val="both"/>
        <w:rPr>
          <w:rFonts w:ascii="Times New Roman" w:hAnsi="Times New Roman"/>
          <w:bCs/>
          <w:sz w:val="24"/>
          <w:szCs w:val="24"/>
        </w:rPr>
      </w:pPr>
    </w:p>
    <w:p w14:paraId="7D09F67F" w14:textId="57C49714" w:rsidR="009860B4" w:rsidRPr="00074AB0" w:rsidRDefault="007847CD" w:rsidP="00D73A86">
      <w:pPr>
        <w:pStyle w:val="Loendilik"/>
        <w:spacing w:after="0" w:line="240" w:lineRule="auto"/>
        <w:ind w:left="0"/>
        <w:contextualSpacing w:val="0"/>
        <w:jc w:val="both"/>
        <w:rPr>
          <w:rFonts w:ascii="Times New Roman" w:hAnsi="Times New Roman"/>
          <w:sz w:val="24"/>
          <w:szCs w:val="24"/>
        </w:rPr>
      </w:pPr>
      <w:r>
        <w:rPr>
          <w:rFonts w:ascii="Times New Roman" w:hAnsi="Times New Roman"/>
          <w:sz w:val="24"/>
          <w:szCs w:val="24"/>
        </w:rPr>
        <w:t>Soovitav e</w:t>
      </w:r>
      <w:r w:rsidR="00D73A86" w:rsidRPr="00074AB0">
        <w:rPr>
          <w:rFonts w:ascii="Times New Roman" w:hAnsi="Times New Roman"/>
          <w:sz w:val="24"/>
          <w:szCs w:val="24"/>
        </w:rPr>
        <w:t>esmär</w:t>
      </w:r>
      <w:r>
        <w:rPr>
          <w:rFonts w:ascii="Times New Roman" w:hAnsi="Times New Roman"/>
          <w:sz w:val="24"/>
          <w:szCs w:val="24"/>
        </w:rPr>
        <w:t>k</w:t>
      </w:r>
      <w:r w:rsidR="00D73A86" w:rsidRPr="00074AB0">
        <w:rPr>
          <w:rFonts w:ascii="Times New Roman" w:hAnsi="Times New Roman"/>
          <w:sz w:val="24"/>
          <w:szCs w:val="24"/>
        </w:rPr>
        <w:t xml:space="preserve"> on </w:t>
      </w:r>
      <w:r w:rsidR="00C21BE6" w:rsidRPr="00074AB0">
        <w:rPr>
          <w:rFonts w:ascii="Times New Roman" w:hAnsi="Times New Roman"/>
          <w:sz w:val="24"/>
          <w:szCs w:val="24"/>
        </w:rPr>
        <w:t>tagada isikutele parem põhimakseteenuste</w:t>
      </w:r>
      <w:r w:rsidR="009860B4" w:rsidRPr="00074AB0">
        <w:rPr>
          <w:rFonts w:ascii="Times New Roman" w:hAnsi="Times New Roman"/>
          <w:sz w:val="24"/>
          <w:szCs w:val="24"/>
        </w:rPr>
        <w:t xml:space="preserve"> kättesaadavuse võimalus.</w:t>
      </w:r>
      <w:r w:rsidR="00074AB0" w:rsidRPr="00074AB0">
        <w:rPr>
          <w:rFonts w:ascii="Times New Roman" w:hAnsi="Times New Roman"/>
          <w:sz w:val="24"/>
          <w:szCs w:val="24"/>
        </w:rPr>
        <w:t xml:space="preserve"> </w:t>
      </w:r>
      <w:r w:rsidR="009860B4" w:rsidRPr="00074AB0">
        <w:rPr>
          <w:rFonts w:ascii="Times New Roman" w:hAnsi="Times New Roman"/>
          <w:sz w:val="24"/>
          <w:szCs w:val="24"/>
        </w:rPr>
        <w:t>See tähendab</w:t>
      </w:r>
      <w:r>
        <w:rPr>
          <w:rFonts w:ascii="Times New Roman" w:hAnsi="Times New Roman"/>
          <w:sz w:val="24"/>
          <w:szCs w:val="24"/>
        </w:rPr>
        <w:t xml:space="preserve"> nii seda, et</w:t>
      </w:r>
      <w:r w:rsidR="00074AB0" w:rsidRPr="00074AB0">
        <w:rPr>
          <w:rFonts w:ascii="Times New Roman" w:hAnsi="Times New Roman"/>
          <w:sz w:val="24"/>
          <w:szCs w:val="24"/>
        </w:rPr>
        <w:t xml:space="preserve"> isikule oleks tagatud</w:t>
      </w:r>
      <w:r w:rsidR="009860B4" w:rsidRPr="00074AB0">
        <w:rPr>
          <w:rFonts w:ascii="Times New Roman" w:hAnsi="Times New Roman"/>
          <w:sz w:val="24"/>
          <w:szCs w:val="24"/>
        </w:rPr>
        <w:t xml:space="preserve"> põhimakseteenuse lepingu sõlmimine ning</w:t>
      </w:r>
      <w:r>
        <w:rPr>
          <w:rFonts w:ascii="Times New Roman" w:hAnsi="Times New Roman"/>
          <w:sz w:val="24"/>
          <w:szCs w:val="24"/>
        </w:rPr>
        <w:t xml:space="preserve"> ka</w:t>
      </w:r>
      <w:r w:rsidR="009860B4" w:rsidRPr="00074AB0">
        <w:rPr>
          <w:rFonts w:ascii="Times New Roman" w:hAnsi="Times New Roman"/>
          <w:sz w:val="24"/>
          <w:szCs w:val="24"/>
        </w:rPr>
        <w:t xml:space="preserve"> seda</w:t>
      </w:r>
      <w:r>
        <w:rPr>
          <w:rFonts w:ascii="Times New Roman" w:hAnsi="Times New Roman"/>
          <w:sz w:val="24"/>
          <w:szCs w:val="24"/>
        </w:rPr>
        <w:t>, et lepingut</w:t>
      </w:r>
      <w:r w:rsidR="00074AB0" w:rsidRPr="00074AB0">
        <w:rPr>
          <w:rFonts w:ascii="Times New Roman" w:hAnsi="Times New Roman"/>
          <w:sz w:val="24"/>
          <w:szCs w:val="24"/>
        </w:rPr>
        <w:t xml:space="preserve"> hiljem</w:t>
      </w:r>
      <w:r w:rsidR="009860B4" w:rsidRPr="00074AB0">
        <w:rPr>
          <w:rFonts w:ascii="Times New Roman" w:hAnsi="Times New Roman"/>
          <w:sz w:val="24"/>
          <w:szCs w:val="24"/>
        </w:rPr>
        <w:t xml:space="preserve"> ilma mõjuva põhjuseta üles ei öelda</w:t>
      </w:r>
      <w:r w:rsidR="00074AB0" w:rsidRPr="00074AB0">
        <w:rPr>
          <w:rFonts w:ascii="Times New Roman" w:hAnsi="Times New Roman"/>
          <w:sz w:val="24"/>
          <w:szCs w:val="24"/>
        </w:rPr>
        <w:t>ks</w:t>
      </w:r>
      <w:r w:rsidR="009860B4" w:rsidRPr="00074AB0">
        <w:rPr>
          <w:rFonts w:ascii="Times New Roman" w:hAnsi="Times New Roman"/>
          <w:sz w:val="24"/>
          <w:szCs w:val="24"/>
        </w:rPr>
        <w:t>. Maksekonto direktiivi põhjenduspunkt</w:t>
      </w:r>
      <w:r w:rsidR="00E273FB" w:rsidRPr="00074AB0">
        <w:rPr>
          <w:rFonts w:ascii="Times New Roman" w:hAnsi="Times New Roman"/>
          <w:sz w:val="24"/>
          <w:szCs w:val="24"/>
        </w:rPr>
        <w:t xml:space="preserve"> 47 </w:t>
      </w:r>
      <w:r>
        <w:rPr>
          <w:rFonts w:ascii="Times New Roman" w:hAnsi="Times New Roman"/>
          <w:sz w:val="24"/>
          <w:szCs w:val="24"/>
        </w:rPr>
        <w:t>näeb ette</w:t>
      </w:r>
      <w:r w:rsidR="00E273FB" w:rsidRPr="00074AB0">
        <w:rPr>
          <w:rFonts w:ascii="Times New Roman" w:hAnsi="Times New Roman"/>
          <w:sz w:val="24"/>
          <w:szCs w:val="24"/>
        </w:rPr>
        <w:t>, et krediidiasutus peaks keelduma põhimaksekonto avamisest või lõpetama põhimaksekonto lepingu ainult erijuhtudel, nt rahapesu ja terrorismi rahastamist või kuritegude ennetamist ja uurimist käsitlevate õigusaktide mittejärgimise korral. Isegi sel juhul on keeldumine põhjendatud ainult siis, kui tarbija ei järgi asjaomase õigusakti sätteid, ning mitte põhjusel, et õigusakti järgimise kontrolli menetlus on liiga tülikas või kulukas.</w:t>
      </w:r>
    </w:p>
    <w:p w14:paraId="2E73F31D" w14:textId="77777777" w:rsidR="00074AB0" w:rsidRPr="00074AB0" w:rsidRDefault="00074AB0" w:rsidP="00C21BE6">
      <w:pPr>
        <w:spacing w:after="0" w:line="240" w:lineRule="auto"/>
        <w:jc w:val="both"/>
        <w:rPr>
          <w:rFonts w:ascii="Times New Roman" w:hAnsi="Times New Roman"/>
          <w:sz w:val="24"/>
          <w:szCs w:val="24"/>
        </w:rPr>
      </w:pPr>
    </w:p>
    <w:p w14:paraId="482648ED" w14:textId="347B952C" w:rsidR="00D73A86" w:rsidRPr="00074AB0" w:rsidRDefault="00C21BE6" w:rsidP="00381E62">
      <w:pPr>
        <w:spacing w:after="0" w:line="240" w:lineRule="auto"/>
        <w:jc w:val="both"/>
        <w:rPr>
          <w:rFonts w:ascii="Times New Roman" w:hAnsi="Times New Roman"/>
          <w:sz w:val="24"/>
          <w:szCs w:val="24"/>
        </w:rPr>
      </w:pPr>
      <w:r w:rsidRPr="00074AB0">
        <w:rPr>
          <w:rFonts w:ascii="Times New Roman" w:hAnsi="Times New Roman"/>
          <w:sz w:val="24"/>
          <w:szCs w:val="24"/>
        </w:rPr>
        <w:t xml:space="preserve">Põhimakseteenusteks on näiteks toimingud mida on vaja maksekonto avamiseks, kasutamiseks ja sulgemiseks, maksekontoga seotud põhilised makseteenused nagu rahaülekanded maksjalt saajale, raha </w:t>
      </w:r>
      <w:proofErr w:type="spellStart"/>
      <w:r w:rsidRPr="00074AB0">
        <w:rPr>
          <w:rFonts w:ascii="Times New Roman" w:hAnsi="Times New Roman"/>
          <w:sz w:val="24"/>
          <w:szCs w:val="24"/>
        </w:rPr>
        <w:t>sissemaksmine</w:t>
      </w:r>
      <w:proofErr w:type="spellEnd"/>
      <w:r w:rsidRPr="00074AB0">
        <w:rPr>
          <w:rFonts w:ascii="Times New Roman" w:hAnsi="Times New Roman"/>
          <w:sz w:val="24"/>
          <w:szCs w:val="24"/>
        </w:rPr>
        <w:t xml:space="preserve"> ja laekumised tarbija maksekontole, sularaha väljavõtmine ning muude makseinstrumentide kasutamine nagu otsekorraldused ja püsikorraldused</w:t>
      </w:r>
      <w:r w:rsidR="00074AB0" w:rsidRPr="00074AB0">
        <w:rPr>
          <w:rFonts w:ascii="Times New Roman" w:hAnsi="Times New Roman"/>
          <w:sz w:val="24"/>
          <w:szCs w:val="24"/>
        </w:rPr>
        <w:t>.</w:t>
      </w:r>
    </w:p>
    <w:p w14:paraId="705F0215" w14:textId="77777777" w:rsidR="00074AB0" w:rsidRPr="00074AB0" w:rsidRDefault="00074AB0" w:rsidP="00381E62">
      <w:pPr>
        <w:spacing w:after="0" w:line="240" w:lineRule="auto"/>
        <w:jc w:val="both"/>
        <w:rPr>
          <w:rFonts w:ascii="Times New Roman" w:hAnsi="Times New Roman"/>
          <w:sz w:val="24"/>
          <w:szCs w:val="24"/>
        </w:rPr>
      </w:pPr>
    </w:p>
    <w:p w14:paraId="5FA3F918" w14:textId="77777777" w:rsidR="004A41D6" w:rsidRPr="003D0569" w:rsidRDefault="004A41D6" w:rsidP="003D0569">
      <w:pPr>
        <w:spacing w:after="0" w:line="240" w:lineRule="auto"/>
        <w:jc w:val="both"/>
        <w:rPr>
          <w:rFonts w:ascii="Times New Roman" w:hAnsi="Times New Roman"/>
          <w:sz w:val="24"/>
          <w:szCs w:val="24"/>
        </w:rPr>
      </w:pPr>
      <w:r w:rsidRPr="00074AB0">
        <w:rPr>
          <w:rFonts w:ascii="Times New Roman" w:hAnsi="Times New Roman"/>
          <w:sz w:val="24"/>
          <w:szCs w:val="24"/>
        </w:rPr>
        <w:t xml:space="preserve">Pangakonto kasutamise võimalus mõjutab oluliselt inimeste põhiõigusi, sest tänapäeval on </w:t>
      </w:r>
      <w:r w:rsidRPr="003D0569">
        <w:rPr>
          <w:rFonts w:ascii="Times New Roman" w:hAnsi="Times New Roman"/>
          <w:sz w:val="24"/>
          <w:szCs w:val="24"/>
        </w:rPr>
        <w:t>pangakontota võimatu või väga keeruline põhiseaduse</w:t>
      </w:r>
      <w:hyperlink r:id="rId9">
        <w:r w:rsidRPr="003D0569">
          <w:rPr>
            <w:rFonts w:ascii="Times New Roman" w:hAnsi="Times New Roman"/>
            <w:sz w:val="24"/>
            <w:szCs w:val="24"/>
          </w:rPr>
          <w:t xml:space="preserve"> </w:t>
        </w:r>
      </w:hyperlink>
      <w:r w:rsidRPr="003D0569">
        <w:rPr>
          <w:rFonts w:ascii="Times New Roman" w:hAnsi="Times New Roman"/>
          <w:sz w:val="24"/>
          <w:szCs w:val="24"/>
        </w:rPr>
        <w:t>(PS) alusel teostada omandiõigust (PS § 32), osaleda ettevõtluses (PS § 31), tegeleda eneseteostusega (PS § 19), hoolitseda oma pere ja laste eest (PS § 27) või pöörduda oma õiguste kaitseks kohtusse (PS § 15).</w:t>
      </w:r>
      <w:r w:rsidRPr="003D0569">
        <w:rPr>
          <w:rStyle w:val="Allmrkuseviide"/>
          <w:rFonts w:ascii="Times New Roman" w:eastAsiaTheme="majorEastAsia" w:hAnsi="Times New Roman"/>
          <w:sz w:val="24"/>
          <w:szCs w:val="24"/>
          <w:vertAlign w:val="superscript"/>
        </w:rPr>
        <w:footnoteReference w:id="4"/>
      </w:r>
    </w:p>
    <w:p w14:paraId="0D56C55F" w14:textId="77777777" w:rsidR="003D0569" w:rsidRPr="003D0569" w:rsidRDefault="003D0569" w:rsidP="003D0569">
      <w:pPr>
        <w:spacing w:after="0" w:line="240" w:lineRule="auto"/>
        <w:jc w:val="both"/>
        <w:rPr>
          <w:rFonts w:ascii="Times New Roman" w:hAnsi="Times New Roman"/>
          <w:sz w:val="24"/>
          <w:szCs w:val="24"/>
        </w:rPr>
      </w:pPr>
    </w:p>
    <w:p w14:paraId="5D7AB16E" w14:textId="27BD79C6" w:rsidR="003D0569" w:rsidRPr="003D0569" w:rsidRDefault="00256A8E" w:rsidP="003D0569">
      <w:pPr>
        <w:spacing w:after="0" w:line="240" w:lineRule="auto"/>
        <w:jc w:val="both"/>
        <w:rPr>
          <w:rFonts w:ascii="Times New Roman" w:hAnsi="Times New Roman"/>
          <w:sz w:val="24"/>
          <w:szCs w:val="24"/>
        </w:rPr>
      </w:pPr>
      <w:r>
        <w:rPr>
          <w:rFonts w:ascii="Times New Roman" w:hAnsi="Times New Roman"/>
          <w:sz w:val="24"/>
          <w:szCs w:val="24"/>
        </w:rPr>
        <w:t xml:space="preserve">Teiseks eesmärgiks on </w:t>
      </w:r>
      <w:r w:rsidR="00D16C53">
        <w:rPr>
          <w:rFonts w:ascii="Times New Roman" w:hAnsi="Times New Roman"/>
          <w:sz w:val="24"/>
          <w:szCs w:val="24"/>
        </w:rPr>
        <w:t xml:space="preserve">tagada, et </w:t>
      </w:r>
      <w:r w:rsidRPr="003D0569">
        <w:rPr>
          <w:rFonts w:ascii="Times New Roman" w:hAnsi="Times New Roman"/>
          <w:sz w:val="24"/>
          <w:szCs w:val="24"/>
        </w:rPr>
        <w:t>finantsjärelevalve teostamisel ja väärtegude menetlemisel</w:t>
      </w:r>
      <w:r w:rsidR="00D16C53">
        <w:rPr>
          <w:rFonts w:ascii="Times New Roman" w:hAnsi="Times New Roman"/>
          <w:sz w:val="24"/>
          <w:szCs w:val="24"/>
        </w:rPr>
        <w:t xml:space="preserve"> oleks</w:t>
      </w:r>
      <w:r w:rsidRPr="003D0569">
        <w:rPr>
          <w:rFonts w:ascii="Times New Roman" w:hAnsi="Times New Roman"/>
          <w:sz w:val="24"/>
          <w:szCs w:val="24"/>
        </w:rPr>
        <w:t xml:space="preserve"> riiklik finantsjärelevalve korraldatud võimalikult selgelt ja efektiivselt. </w:t>
      </w:r>
      <w:r>
        <w:rPr>
          <w:rFonts w:ascii="Times New Roman" w:hAnsi="Times New Roman"/>
          <w:sz w:val="24"/>
          <w:szCs w:val="24"/>
        </w:rPr>
        <w:t xml:space="preserve">Praegu </w:t>
      </w:r>
      <w:r w:rsidR="003D0569" w:rsidRPr="003D0569">
        <w:rPr>
          <w:rFonts w:ascii="Times New Roman" w:hAnsi="Times New Roman"/>
          <w:sz w:val="24"/>
          <w:szCs w:val="24"/>
        </w:rPr>
        <w:t>on mitmes finantsjärelevalvega seotud valdkon</w:t>
      </w:r>
      <w:r>
        <w:rPr>
          <w:rFonts w:ascii="Times New Roman" w:hAnsi="Times New Roman"/>
          <w:sz w:val="24"/>
          <w:szCs w:val="24"/>
        </w:rPr>
        <w:t>nas</w:t>
      </w:r>
      <w:r w:rsidR="003D0569" w:rsidRPr="003D0569">
        <w:rPr>
          <w:rFonts w:ascii="Times New Roman" w:hAnsi="Times New Roman"/>
          <w:sz w:val="24"/>
          <w:szCs w:val="24"/>
        </w:rPr>
        <w:t xml:space="preserve"> jagatud pädevus (TKS § 65 lg 5 ja § 75 lg 4)</w:t>
      </w:r>
      <w:r w:rsidR="00D16C53">
        <w:rPr>
          <w:rFonts w:ascii="Times New Roman" w:hAnsi="Times New Roman"/>
          <w:sz w:val="24"/>
          <w:szCs w:val="24"/>
        </w:rPr>
        <w:t xml:space="preserve"> </w:t>
      </w:r>
      <w:r w:rsidR="00D16C53" w:rsidRPr="003D0569">
        <w:rPr>
          <w:rFonts w:ascii="Times New Roman" w:hAnsi="Times New Roman"/>
          <w:sz w:val="24"/>
          <w:szCs w:val="24"/>
        </w:rPr>
        <w:t xml:space="preserve">TTJA ja FI kohustuste </w:t>
      </w:r>
      <w:r w:rsidR="00D16C53">
        <w:rPr>
          <w:rFonts w:ascii="Times New Roman" w:hAnsi="Times New Roman"/>
          <w:sz w:val="24"/>
          <w:szCs w:val="24"/>
        </w:rPr>
        <w:t>osas ning oluline on see selgelt piiritleda, et see vastaks praktilistele vajadustele.</w:t>
      </w:r>
      <w:r w:rsidR="00D16C53" w:rsidRPr="003D0569">
        <w:rPr>
          <w:rFonts w:ascii="Times New Roman" w:hAnsi="Times New Roman"/>
          <w:sz w:val="24"/>
          <w:szCs w:val="24"/>
        </w:rPr>
        <w:t xml:space="preserve"> </w:t>
      </w:r>
    </w:p>
    <w:p w14:paraId="109E08CE" w14:textId="77777777" w:rsidR="003D0569" w:rsidRDefault="003D0569" w:rsidP="003D0569">
      <w:pPr>
        <w:spacing w:after="0" w:line="240" w:lineRule="auto"/>
        <w:jc w:val="both"/>
        <w:rPr>
          <w:rFonts w:ascii="Times New Roman" w:hAnsi="Times New Roman"/>
          <w:sz w:val="24"/>
          <w:szCs w:val="24"/>
        </w:rPr>
      </w:pPr>
    </w:p>
    <w:p w14:paraId="45EE0F55" w14:textId="77777777" w:rsidR="007847CD" w:rsidRDefault="003D0569" w:rsidP="007847CD">
      <w:pPr>
        <w:spacing w:after="0" w:line="240" w:lineRule="auto"/>
        <w:jc w:val="both"/>
        <w:rPr>
          <w:rFonts w:ascii="Times New Roman" w:hAnsi="Times New Roman"/>
          <w:sz w:val="24"/>
          <w:szCs w:val="24"/>
        </w:rPr>
      </w:pPr>
      <w:r w:rsidRPr="003D0569">
        <w:rPr>
          <w:rFonts w:ascii="Times New Roman" w:hAnsi="Times New Roman"/>
          <w:sz w:val="24"/>
          <w:szCs w:val="24"/>
        </w:rPr>
        <w:t xml:space="preserve">Kattuva pädevuse ohuks on samas küsimuses erinevate seisukohtade kujundamine, </w:t>
      </w:r>
      <w:proofErr w:type="spellStart"/>
      <w:r w:rsidRPr="003D0569">
        <w:rPr>
          <w:rFonts w:ascii="Times New Roman" w:hAnsi="Times New Roman"/>
          <w:sz w:val="24"/>
          <w:szCs w:val="24"/>
        </w:rPr>
        <w:t>topeltmenetlused</w:t>
      </w:r>
      <w:proofErr w:type="spellEnd"/>
      <w:r w:rsidRPr="003D0569">
        <w:rPr>
          <w:rFonts w:ascii="Times New Roman" w:hAnsi="Times New Roman"/>
          <w:sz w:val="24"/>
          <w:szCs w:val="24"/>
        </w:rPr>
        <w:t xml:space="preserve"> ja -karistamine ning erineva finantsjärelevalvepoliitika teostamine. Ohtu </w:t>
      </w:r>
      <w:r w:rsidRPr="003D0569">
        <w:rPr>
          <w:rFonts w:ascii="Times New Roman" w:hAnsi="Times New Roman"/>
          <w:sz w:val="24"/>
          <w:szCs w:val="24"/>
        </w:rPr>
        <w:lastRenderedPageBreak/>
        <w:t xml:space="preserve">suurendab see, et FI järelevalvemenetlused ei ole avalikud (FIS § 54 lg 1) ja infot ei või jagada </w:t>
      </w:r>
      <w:r w:rsidRPr="007847CD">
        <w:rPr>
          <w:rFonts w:ascii="Times New Roman" w:hAnsi="Times New Roman"/>
          <w:sz w:val="24"/>
          <w:szCs w:val="24"/>
        </w:rPr>
        <w:t>ka TTJA-</w:t>
      </w:r>
      <w:proofErr w:type="spellStart"/>
      <w:r w:rsidRPr="007847CD">
        <w:rPr>
          <w:rFonts w:ascii="Times New Roman" w:hAnsi="Times New Roman"/>
          <w:sz w:val="24"/>
          <w:szCs w:val="24"/>
        </w:rPr>
        <w:t>ga</w:t>
      </w:r>
      <w:proofErr w:type="spellEnd"/>
      <w:r w:rsidRPr="007847CD">
        <w:rPr>
          <w:rFonts w:ascii="Times New Roman" w:hAnsi="Times New Roman"/>
          <w:sz w:val="24"/>
          <w:szCs w:val="24"/>
        </w:rPr>
        <w:t>. Vastupidine info jagamine TTJA-</w:t>
      </w:r>
      <w:proofErr w:type="spellStart"/>
      <w:r w:rsidRPr="007847CD">
        <w:rPr>
          <w:rFonts w:ascii="Times New Roman" w:hAnsi="Times New Roman"/>
          <w:sz w:val="24"/>
          <w:szCs w:val="24"/>
        </w:rPr>
        <w:t>lt</w:t>
      </w:r>
      <w:proofErr w:type="spellEnd"/>
      <w:r w:rsidRPr="007847CD">
        <w:rPr>
          <w:rFonts w:ascii="Times New Roman" w:hAnsi="Times New Roman"/>
          <w:sz w:val="24"/>
          <w:szCs w:val="24"/>
        </w:rPr>
        <w:t xml:space="preserve"> </w:t>
      </w:r>
      <w:proofErr w:type="spellStart"/>
      <w:r w:rsidRPr="007847CD">
        <w:rPr>
          <w:rFonts w:ascii="Times New Roman" w:hAnsi="Times New Roman"/>
          <w:sz w:val="24"/>
          <w:szCs w:val="24"/>
        </w:rPr>
        <w:t>FI-le</w:t>
      </w:r>
      <w:proofErr w:type="spellEnd"/>
      <w:r w:rsidRPr="007847CD">
        <w:rPr>
          <w:rFonts w:ascii="Times New Roman" w:hAnsi="Times New Roman"/>
          <w:sz w:val="24"/>
          <w:szCs w:val="24"/>
        </w:rPr>
        <w:t xml:space="preserve"> ei ole kehtiva õigusega piiratud.</w:t>
      </w:r>
    </w:p>
    <w:p w14:paraId="1AA05EEA" w14:textId="77777777" w:rsidR="007847CD" w:rsidRDefault="007847CD" w:rsidP="007847CD">
      <w:pPr>
        <w:spacing w:after="0" w:line="240" w:lineRule="auto"/>
        <w:jc w:val="both"/>
        <w:rPr>
          <w:rFonts w:ascii="Times New Roman" w:hAnsi="Times New Roman"/>
          <w:sz w:val="24"/>
          <w:szCs w:val="24"/>
        </w:rPr>
      </w:pPr>
    </w:p>
    <w:p w14:paraId="10ADE9F1" w14:textId="1D35DF65" w:rsidR="007847CD" w:rsidRPr="007847CD" w:rsidRDefault="007847CD" w:rsidP="007847CD">
      <w:pPr>
        <w:spacing w:after="0" w:line="240" w:lineRule="auto"/>
        <w:jc w:val="both"/>
        <w:rPr>
          <w:rFonts w:ascii="Times New Roman" w:hAnsi="Times New Roman"/>
          <w:sz w:val="24"/>
          <w:szCs w:val="24"/>
        </w:rPr>
      </w:pPr>
      <w:r w:rsidRPr="007847CD">
        <w:rPr>
          <w:rFonts w:ascii="Times New Roman" w:hAnsi="Times New Roman"/>
          <w:sz w:val="24"/>
          <w:szCs w:val="24"/>
        </w:rPr>
        <w:t>TTJA finantsjärelevalve praktika on näidanud, et TTJA pädevuses oleva finantsrikkumiste järelevalve regulatsioonis esinevad mitmed õiguslikud lüngad ja küsitavused, mis ei võimalda finantsrikkumisi efektiivselt ja edukalt</w:t>
      </w:r>
      <w:r w:rsidRPr="003D0569">
        <w:rPr>
          <w:rFonts w:ascii="Times New Roman" w:hAnsi="Times New Roman"/>
          <w:sz w:val="24"/>
          <w:szCs w:val="24"/>
        </w:rPr>
        <w:t xml:space="preserve"> menetleda. </w:t>
      </w:r>
      <w:r w:rsidRPr="007847CD">
        <w:rPr>
          <w:rFonts w:ascii="Times New Roman" w:hAnsi="Times New Roman"/>
          <w:sz w:val="24"/>
          <w:szCs w:val="24"/>
        </w:rPr>
        <w:t>F</w:t>
      </w:r>
      <w:r>
        <w:rPr>
          <w:rFonts w:ascii="Times New Roman" w:hAnsi="Times New Roman"/>
          <w:sz w:val="24"/>
          <w:szCs w:val="24"/>
        </w:rPr>
        <w:t>I</w:t>
      </w:r>
      <w:r w:rsidRPr="007847CD">
        <w:rPr>
          <w:rFonts w:ascii="Times New Roman" w:hAnsi="Times New Roman"/>
          <w:sz w:val="24"/>
          <w:szCs w:val="24"/>
        </w:rPr>
        <w:t xml:space="preserve"> teostab järelevalvet nii krediidiasutuste, makseasutuste, e-raha asutuste kui ka makseteenuste pakkumise üle. Seevastu on makseteenuste alane järelevalvepädevus suunatud suuresti TTJA-</w:t>
      </w:r>
      <w:proofErr w:type="spellStart"/>
      <w:r w:rsidRPr="007847CD">
        <w:rPr>
          <w:rFonts w:ascii="Times New Roman" w:hAnsi="Times New Roman"/>
          <w:sz w:val="24"/>
          <w:szCs w:val="24"/>
        </w:rPr>
        <w:t>le</w:t>
      </w:r>
      <w:proofErr w:type="spellEnd"/>
      <w:r w:rsidRPr="007847CD">
        <w:rPr>
          <w:rFonts w:ascii="Times New Roman" w:hAnsi="Times New Roman"/>
          <w:sz w:val="24"/>
          <w:szCs w:val="24"/>
        </w:rPr>
        <w:t xml:space="preserve"> ning makseteenuste alast järelevalvet käsitlevad TKS-i sätted. Kuigi TTJA omab tugevat finantsteenuste alast kompetentsi, ei oma TTJA vajalikke hoobasid, et teostada täieulatuslikku ja komplektset järelevalvet makseteenuste (sh põhimakseteenuste) pakkumise üle, mis hõlmab pidevat rahapesu ja terrorismi rahastamise tõkestamise, </w:t>
      </w:r>
      <w:proofErr w:type="spellStart"/>
      <w:r w:rsidRPr="007847CD">
        <w:rPr>
          <w:rFonts w:ascii="Times New Roman" w:hAnsi="Times New Roman"/>
          <w:sz w:val="24"/>
          <w:szCs w:val="24"/>
        </w:rPr>
        <w:t>IT-alast</w:t>
      </w:r>
      <w:proofErr w:type="spellEnd"/>
      <w:r w:rsidRPr="007847CD">
        <w:rPr>
          <w:rFonts w:ascii="Times New Roman" w:hAnsi="Times New Roman"/>
          <w:sz w:val="24"/>
          <w:szCs w:val="24"/>
        </w:rPr>
        <w:t xml:space="preserve"> kui ka muid spetsiifilisi pädevusi, mis on </w:t>
      </w:r>
      <w:proofErr w:type="spellStart"/>
      <w:r w:rsidRPr="007847CD">
        <w:rPr>
          <w:rFonts w:ascii="Times New Roman" w:hAnsi="Times New Roman"/>
          <w:sz w:val="24"/>
          <w:szCs w:val="24"/>
        </w:rPr>
        <w:t>F</w:t>
      </w:r>
      <w:r>
        <w:rPr>
          <w:rFonts w:ascii="Times New Roman" w:hAnsi="Times New Roman"/>
          <w:sz w:val="24"/>
          <w:szCs w:val="24"/>
        </w:rPr>
        <w:t>I-le</w:t>
      </w:r>
      <w:proofErr w:type="spellEnd"/>
      <w:r w:rsidRPr="007847CD">
        <w:rPr>
          <w:rFonts w:ascii="Times New Roman" w:hAnsi="Times New Roman"/>
          <w:sz w:val="24"/>
          <w:szCs w:val="24"/>
        </w:rPr>
        <w:t xml:space="preserve"> tulenevalt </w:t>
      </w:r>
      <w:r>
        <w:rPr>
          <w:rFonts w:ascii="Times New Roman" w:hAnsi="Times New Roman"/>
          <w:sz w:val="24"/>
          <w:szCs w:val="24"/>
        </w:rPr>
        <w:t>tema</w:t>
      </w:r>
      <w:r w:rsidRPr="007847CD">
        <w:rPr>
          <w:rFonts w:ascii="Times New Roman" w:hAnsi="Times New Roman"/>
          <w:sz w:val="24"/>
          <w:szCs w:val="24"/>
        </w:rPr>
        <w:t xml:space="preserve"> rollist finantsjärelevalve teostajana olemas. Muudatuse jõustamine aitaks luua makseteenuste alases järelevalves selgust ning vähendaks krediidiasutuste halduskoormust, sest makseteenustega seonduvalt tekib üks konkreetne kontaktpunkt.</w:t>
      </w:r>
    </w:p>
    <w:p w14:paraId="2D305BE7" w14:textId="77777777" w:rsidR="003D0569" w:rsidRDefault="003D0569" w:rsidP="003D0569">
      <w:pPr>
        <w:spacing w:after="0" w:line="240" w:lineRule="auto"/>
        <w:jc w:val="both"/>
        <w:rPr>
          <w:rFonts w:ascii="Times New Roman" w:hAnsi="Times New Roman"/>
          <w:sz w:val="24"/>
          <w:szCs w:val="24"/>
        </w:rPr>
      </w:pPr>
    </w:p>
    <w:p w14:paraId="346FA635" w14:textId="406C3481" w:rsidR="003D0569" w:rsidRPr="003D0569" w:rsidRDefault="002A1CFD" w:rsidP="003D0569">
      <w:pPr>
        <w:spacing w:after="0" w:line="240" w:lineRule="auto"/>
        <w:jc w:val="both"/>
        <w:rPr>
          <w:rFonts w:ascii="Times New Roman" w:hAnsi="Times New Roman"/>
          <w:sz w:val="24"/>
          <w:szCs w:val="24"/>
        </w:rPr>
      </w:pPr>
      <w:r>
        <w:rPr>
          <w:rFonts w:ascii="Times New Roman" w:hAnsi="Times New Roman"/>
          <w:sz w:val="24"/>
          <w:szCs w:val="24"/>
        </w:rPr>
        <w:t xml:space="preserve">Selleks, et järelevalve teostamine ja rikkumiste menetlemine oleks tõhus, on vajalik pädevuste ümberjagamine lähtuvalt kompetentsist ning praktilistest vajadusest. </w:t>
      </w:r>
    </w:p>
    <w:p w14:paraId="27F96D99" w14:textId="77777777" w:rsidR="004A41D6" w:rsidRDefault="004A41D6" w:rsidP="00381E62">
      <w:pPr>
        <w:spacing w:after="0" w:line="240" w:lineRule="auto"/>
        <w:jc w:val="both"/>
        <w:rPr>
          <w:rFonts w:ascii="Times New Roman" w:hAnsi="Times New Roman"/>
          <w:bCs/>
          <w:sz w:val="24"/>
          <w:szCs w:val="24"/>
        </w:rPr>
      </w:pPr>
    </w:p>
    <w:p w14:paraId="34CCDCF4" w14:textId="77777777" w:rsidR="00381E62" w:rsidRPr="00A84B6C"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A84B6C">
        <w:rPr>
          <w:rFonts w:ascii="Times New Roman" w:hAnsi="Times New Roman"/>
          <w:b/>
          <w:bCs/>
          <w:kern w:val="1"/>
          <w:sz w:val="24"/>
          <w:szCs w:val="24"/>
        </w:rPr>
        <w:t>3. Eelnõu sisu ja võrdlev analüüs</w:t>
      </w:r>
    </w:p>
    <w:p w14:paraId="58947F8B" w14:textId="77777777" w:rsidR="00381E62" w:rsidRPr="00025089"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53EDE0D8" w14:textId="396DE887" w:rsidR="00381E62" w:rsidRPr="00936DBE"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936DBE">
        <w:rPr>
          <w:rFonts w:ascii="Times New Roman" w:hAnsi="Times New Roman"/>
          <w:sz w:val="24"/>
          <w:szCs w:val="24"/>
        </w:rPr>
        <w:t>Eelnõu koosneb</w:t>
      </w:r>
      <w:r w:rsidR="00936DBE" w:rsidRPr="00936DBE">
        <w:rPr>
          <w:rFonts w:ascii="Times New Roman" w:hAnsi="Times New Roman"/>
          <w:sz w:val="24"/>
          <w:szCs w:val="24"/>
        </w:rPr>
        <w:t xml:space="preserve"> </w:t>
      </w:r>
      <w:r w:rsidR="004A41D6" w:rsidRPr="00936DBE">
        <w:rPr>
          <w:rFonts w:ascii="Times New Roman" w:hAnsi="Times New Roman"/>
          <w:sz w:val="24"/>
          <w:szCs w:val="24"/>
        </w:rPr>
        <w:t>6</w:t>
      </w:r>
      <w:r w:rsidRPr="00936DBE">
        <w:rPr>
          <w:rFonts w:ascii="Times New Roman" w:hAnsi="Times New Roman"/>
          <w:sz w:val="24"/>
          <w:szCs w:val="24"/>
        </w:rPr>
        <w:t xml:space="preserve"> paragrahvis</w:t>
      </w:r>
      <w:r w:rsidR="004A41D6" w:rsidRPr="00936DBE">
        <w:rPr>
          <w:rFonts w:ascii="Times New Roman" w:hAnsi="Times New Roman"/>
          <w:sz w:val="24"/>
          <w:szCs w:val="24"/>
        </w:rPr>
        <w:t>, millest viimases nähakse ette seaduse jõustumise aeg.</w:t>
      </w:r>
    </w:p>
    <w:p w14:paraId="67D7A724" w14:textId="77777777" w:rsidR="00381E62" w:rsidRPr="00C65CB4"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p>
    <w:p w14:paraId="35151BCA" w14:textId="0339ECCA" w:rsidR="00A047F8" w:rsidRDefault="00A047F8" w:rsidP="009F280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Eelnõu §-ga 1 muudetakse </w:t>
      </w:r>
      <w:proofErr w:type="spellStart"/>
      <w:r>
        <w:rPr>
          <w:rFonts w:ascii="Times New Roman" w:hAnsi="Times New Roman"/>
          <w:b/>
          <w:color w:val="000000"/>
          <w:sz w:val="24"/>
          <w:szCs w:val="24"/>
        </w:rPr>
        <w:t>VÕS-i</w:t>
      </w:r>
      <w:proofErr w:type="spellEnd"/>
      <w:r>
        <w:rPr>
          <w:rFonts w:ascii="Times New Roman" w:hAnsi="Times New Roman"/>
          <w:b/>
          <w:color w:val="000000"/>
          <w:sz w:val="24"/>
          <w:szCs w:val="24"/>
        </w:rPr>
        <w:t xml:space="preserve">. </w:t>
      </w:r>
    </w:p>
    <w:p w14:paraId="45906CC3" w14:textId="77777777" w:rsidR="00A047F8" w:rsidRDefault="00A047F8" w:rsidP="009F280B">
      <w:pPr>
        <w:spacing w:after="0" w:line="240" w:lineRule="auto"/>
        <w:jc w:val="both"/>
        <w:rPr>
          <w:rFonts w:ascii="Times New Roman" w:hAnsi="Times New Roman"/>
          <w:b/>
          <w:color w:val="000000"/>
          <w:sz w:val="24"/>
          <w:szCs w:val="24"/>
        </w:rPr>
      </w:pPr>
    </w:p>
    <w:p w14:paraId="42F8139E" w14:textId="0FCFCE46" w:rsidR="00F10B50" w:rsidRDefault="00381E62" w:rsidP="00F10B50">
      <w:pPr>
        <w:spacing w:after="0" w:line="240" w:lineRule="auto"/>
        <w:jc w:val="both"/>
        <w:rPr>
          <w:rFonts w:ascii="Times New Roman" w:hAnsi="Times New Roman"/>
          <w:bCs/>
          <w:sz w:val="24"/>
          <w:szCs w:val="24"/>
        </w:rPr>
      </w:pPr>
      <w:r w:rsidRPr="00A047F8">
        <w:rPr>
          <w:rFonts w:ascii="Times New Roman" w:hAnsi="Times New Roman"/>
          <w:b/>
          <w:color w:val="000000"/>
          <w:sz w:val="24"/>
          <w:szCs w:val="24"/>
        </w:rPr>
        <w:t xml:space="preserve">Eelnõu § 1 punktiga </w:t>
      </w:r>
      <w:r w:rsidR="00A047F8" w:rsidRPr="00A047F8">
        <w:rPr>
          <w:rFonts w:ascii="Times New Roman" w:hAnsi="Times New Roman"/>
          <w:b/>
          <w:color w:val="000000"/>
          <w:sz w:val="24"/>
          <w:szCs w:val="24"/>
        </w:rPr>
        <w:t xml:space="preserve">1 </w:t>
      </w:r>
      <w:r w:rsidR="00A047F8" w:rsidRPr="00A047F8">
        <w:rPr>
          <w:rFonts w:ascii="Times New Roman" w:hAnsi="Times New Roman"/>
          <w:bCs/>
          <w:color w:val="000000"/>
          <w:sz w:val="24"/>
          <w:szCs w:val="24"/>
        </w:rPr>
        <w:t xml:space="preserve">täiendatakse </w:t>
      </w:r>
      <w:proofErr w:type="spellStart"/>
      <w:r w:rsidR="00A047F8" w:rsidRPr="00A047F8">
        <w:rPr>
          <w:rFonts w:ascii="Times New Roman" w:hAnsi="Times New Roman"/>
          <w:bCs/>
          <w:color w:val="000000"/>
          <w:sz w:val="24"/>
          <w:szCs w:val="24"/>
        </w:rPr>
        <w:t>VÕS-i</w:t>
      </w:r>
      <w:proofErr w:type="spellEnd"/>
      <w:r w:rsidR="00A047F8" w:rsidRPr="00A047F8">
        <w:rPr>
          <w:rFonts w:ascii="Times New Roman" w:hAnsi="Times New Roman"/>
          <w:bCs/>
          <w:color w:val="000000"/>
          <w:sz w:val="24"/>
          <w:szCs w:val="24"/>
        </w:rPr>
        <w:t xml:space="preserve"> § 710</w:t>
      </w:r>
      <w:r w:rsidR="00A047F8" w:rsidRPr="00A047F8">
        <w:rPr>
          <w:rFonts w:ascii="Times New Roman" w:hAnsi="Times New Roman"/>
          <w:bCs/>
          <w:sz w:val="24"/>
          <w:szCs w:val="24"/>
          <w:vertAlign w:val="superscript"/>
        </w:rPr>
        <w:t>1</w:t>
      </w:r>
      <w:r w:rsidR="00A047F8" w:rsidRPr="00A047F8">
        <w:rPr>
          <w:rFonts w:ascii="Times New Roman" w:hAnsi="Times New Roman"/>
          <w:bCs/>
          <w:sz w:val="24"/>
          <w:szCs w:val="24"/>
        </w:rPr>
        <w:t xml:space="preserve"> </w:t>
      </w:r>
      <w:proofErr w:type="spellStart"/>
      <w:r w:rsidR="00A047F8" w:rsidRPr="00A047F8">
        <w:rPr>
          <w:rFonts w:ascii="Times New Roman" w:hAnsi="Times New Roman"/>
          <w:bCs/>
          <w:sz w:val="24"/>
          <w:szCs w:val="24"/>
        </w:rPr>
        <w:t>l</w:t>
      </w:r>
      <w:r w:rsidR="009D6CB9">
        <w:rPr>
          <w:rFonts w:ascii="Times New Roman" w:hAnsi="Times New Roman"/>
          <w:bCs/>
          <w:sz w:val="24"/>
          <w:szCs w:val="24"/>
        </w:rPr>
        <w:t>g-ga</w:t>
      </w:r>
      <w:proofErr w:type="spellEnd"/>
      <w:r w:rsidR="00A047F8" w:rsidRPr="00A047F8">
        <w:rPr>
          <w:rFonts w:ascii="Times New Roman" w:hAnsi="Times New Roman"/>
          <w:bCs/>
          <w:sz w:val="24"/>
          <w:szCs w:val="24"/>
        </w:rPr>
        <w:t xml:space="preserve"> 2</w:t>
      </w:r>
      <w:r w:rsidR="00A047F8" w:rsidRPr="00A047F8">
        <w:rPr>
          <w:rFonts w:ascii="Times New Roman" w:hAnsi="Times New Roman"/>
          <w:bCs/>
          <w:sz w:val="24"/>
          <w:szCs w:val="24"/>
          <w:vertAlign w:val="superscript"/>
        </w:rPr>
        <w:t>1</w:t>
      </w:r>
      <w:r w:rsidR="00A047F8" w:rsidRPr="00A047F8">
        <w:rPr>
          <w:rFonts w:ascii="Times New Roman" w:hAnsi="Times New Roman"/>
          <w:bCs/>
          <w:sz w:val="24"/>
          <w:szCs w:val="24"/>
        </w:rPr>
        <w:t xml:space="preserve"> ning nähakse selgelt ette,</w:t>
      </w:r>
      <w:r w:rsidR="00A047F8">
        <w:rPr>
          <w:rFonts w:ascii="Times New Roman" w:hAnsi="Times New Roman"/>
          <w:bCs/>
          <w:sz w:val="24"/>
          <w:szCs w:val="24"/>
        </w:rPr>
        <w:t xml:space="preserve"> </w:t>
      </w:r>
      <w:r w:rsidR="00BA55BE">
        <w:rPr>
          <w:rFonts w:ascii="Times New Roman" w:hAnsi="Times New Roman"/>
          <w:bCs/>
          <w:sz w:val="24"/>
          <w:szCs w:val="24"/>
        </w:rPr>
        <w:t xml:space="preserve">et põhimakseteenust on kohustatud osutama need krediidiasutused, kes on </w:t>
      </w:r>
      <w:proofErr w:type="spellStart"/>
      <w:r w:rsidR="00BA55BE">
        <w:rPr>
          <w:rFonts w:ascii="Times New Roman" w:hAnsi="Times New Roman"/>
          <w:bCs/>
          <w:sz w:val="24"/>
          <w:szCs w:val="24"/>
        </w:rPr>
        <w:t>KAS-i</w:t>
      </w:r>
      <w:proofErr w:type="spellEnd"/>
      <w:r w:rsidR="00BA55BE">
        <w:rPr>
          <w:rFonts w:ascii="Times New Roman" w:hAnsi="Times New Roman"/>
          <w:bCs/>
          <w:sz w:val="24"/>
          <w:szCs w:val="24"/>
        </w:rPr>
        <w:t xml:space="preserve"> alusel määratud kui elutähtsa teenuse osutajad.</w:t>
      </w:r>
    </w:p>
    <w:p w14:paraId="50FD32AB" w14:textId="77777777" w:rsidR="009D6CB9" w:rsidRDefault="009D6CB9" w:rsidP="00F53D91">
      <w:pPr>
        <w:spacing w:after="0" w:line="240" w:lineRule="auto"/>
        <w:jc w:val="both"/>
        <w:rPr>
          <w:rFonts w:ascii="Times New Roman" w:hAnsi="Times New Roman"/>
          <w:sz w:val="24"/>
          <w:szCs w:val="24"/>
        </w:rPr>
      </w:pPr>
    </w:p>
    <w:p w14:paraId="66229C60" w14:textId="784818EB" w:rsidR="00F53D91" w:rsidRPr="00B94FE6" w:rsidRDefault="00F53D91" w:rsidP="00F53D91">
      <w:pPr>
        <w:spacing w:after="0" w:line="240" w:lineRule="auto"/>
        <w:jc w:val="both"/>
        <w:rPr>
          <w:rFonts w:ascii="Times New Roman" w:hAnsi="Times New Roman"/>
          <w:bCs/>
          <w:sz w:val="24"/>
          <w:szCs w:val="24"/>
        </w:rPr>
      </w:pPr>
      <w:r w:rsidRPr="00B94FE6">
        <w:rPr>
          <w:rFonts w:ascii="Times New Roman" w:hAnsi="Times New Roman"/>
          <w:sz w:val="24"/>
          <w:szCs w:val="24"/>
        </w:rPr>
        <w:t xml:space="preserve">Pangakonto olemasolu </w:t>
      </w:r>
      <w:r w:rsidR="009D6CB9">
        <w:rPr>
          <w:rFonts w:ascii="Times New Roman" w:hAnsi="Times New Roman"/>
          <w:sz w:val="24"/>
          <w:szCs w:val="24"/>
        </w:rPr>
        <w:t xml:space="preserve">on </w:t>
      </w:r>
      <w:r w:rsidRPr="00B94FE6">
        <w:rPr>
          <w:rFonts w:ascii="Times New Roman" w:hAnsi="Times New Roman"/>
          <w:sz w:val="24"/>
          <w:szCs w:val="24"/>
        </w:rPr>
        <w:t>tänapäeva majanduslikus ja ühiskondlikus elus hädavajalik tingimus. Konto mitte-omamine võib ühelt poolt takistada isiku juurdepääsu elutähtsatele teenustele ja teiselt poolt võib see ka takistada maksete tegemist ametiasutustele (maksud, trahvid, riigilõivud).</w:t>
      </w:r>
    </w:p>
    <w:p w14:paraId="58D60616" w14:textId="77777777" w:rsidR="00F53D91" w:rsidRDefault="00F53D91" w:rsidP="00F53D91">
      <w:pPr>
        <w:spacing w:after="3" w:line="249" w:lineRule="auto"/>
        <w:jc w:val="both"/>
        <w:rPr>
          <w:rFonts w:ascii="Times New Roman" w:hAnsi="Times New Roman"/>
          <w:sz w:val="24"/>
          <w:szCs w:val="24"/>
        </w:rPr>
      </w:pPr>
    </w:p>
    <w:p w14:paraId="25B45375" w14:textId="77777777" w:rsidR="00F53D91" w:rsidRPr="009D6CB9" w:rsidRDefault="00F53D91" w:rsidP="00F53D91">
      <w:pPr>
        <w:spacing w:after="3" w:line="249" w:lineRule="auto"/>
        <w:jc w:val="both"/>
        <w:rPr>
          <w:rFonts w:ascii="Times New Roman" w:hAnsi="Times New Roman"/>
          <w:sz w:val="24"/>
          <w:szCs w:val="24"/>
        </w:rPr>
      </w:pPr>
      <w:r w:rsidRPr="009D6CB9">
        <w:rPr>
          <w:rFonts w:ascii="Times New Roman" w:hAnsi="Times New Roman"/>
          <w:sz w:val="24"/>
          <w:szCs w:val="24"/>
        </w:rPr>
        <w:t>Pangakonto kasutamise võimalus mõjutab oluliselt inimeste põhiõigusi, sest tänapäeval on pangakontota võimatu või väga keeruline põhiseaduse</w:t>
      </w:r>
      <w:hyperlink r:id="rId10">
        <w:r w:rsidRPr="009D6CB9">
          <w:rPr>
            <w:rFonts w:ascii="Times New Roman" w:hAnsi="Times New Roman"/>
            <w:sz w:val="24"/>
            <w:szCs w:val="24"/>
          </w:rPr>
          <w:t xml:space="preserve"> </w:t>
        </w:r>
      </w:hyperlink>
      <w:r w:rsidRPr="009D6CB9">
        <w:rPr>
          <w:rFonts w:ascii="Times New Roman" w:hAnsi="Times New Roman"/>
          <w:sz w:val="24"/>
          <w:szCs w:val="24"/>
        </w:rPr>
        <w:t>(PS) alusel teostada omandiõigust (PS § 32), osaleda ettevõtluses (PS § 31), tegeleda eneseteostusega (PS § 19), hoolitseda oma pere ja laste eest (PS § 27) või pöörduda oma õiguste kaitseks kohtusse (PS § 15).</w:t>
      </w:r>
      <w:r w:rsidRPr="009D6CB9">
        <w:rPr>
          <w:rStyle w:val="Allmrkuseviide"/>
          <w:rFonts w:ascii="Times New Roman" w:eastAsiaTheme="majorEastAsia" w:hAnsi="Times New Roman"/>
          <w:sz w:val="24"/>
          <w:szCs w:val="24"/>
          <w:vertAlign w:val="superscript"/>
        </w:rPr>
        <w:footnoteReference w:id="5"/>
      </w:r>
    </w:p>
    <w:p w14:paraId="5B40F5CD" w14:textId="77777777" w:rsidR="00F53D91" w:rsidRPr="009D6CB9" w:rsidRDefault="00F53D91" w:rsidP="00B94FE6">
      <w:pPr>
        <w:spacing w:after="0" w:line="240" w:lineRule="auto"/>
        <w:jc w:val="both"/>
        <w:rPr>
          <w:rFonts w:ascii="Times New Roman" w:hAnsi="Times New Roman"/>
          <w:sz w:val="24"/>
          <w:szCs w:val="24"/>
        </w:rPr>
      </w:pPr>
    </w:p>
    <w:p w14:paraId="581DA004" w14:textId="5AE69723" w:rsidR="00B94FE6" w:rsidRPr="009D6CB9" w:rsidRDefault="00B94FE6" w:rsidP="004D775D">
      <w:pPr>
        <w:spacing w:after="0" w:line="240" w:lineRule="auto"/>
        <w:jc w:val="both"/>
        <w:rPr>
          <w:rFonts w:ascii="Times New Roman" w:hAnsi="Times New Roman"/>
          <w:sz w:val="24"/>
          <w:szCs w:val="24"/>
        </w:rPr>
      </w:pPr>
      <w:r w:rsidRPr="009D6CB9">
        <w:rPr>
          <w:rFonts w:ascii="Times New Roman" w:hAnsi="Times New Roman"/>
          <w:sz w:val="24"/>
          <w:szCs w:val="24"/>
        </w:rPr>
        <w:t xml:space="preserve">Makseteenused on hädaolukorra seaduse (edaspidi </w:t>
      </w:r>
      <w:r w:rsidRPr="009D6CB9">
        <w:rPr>
          <w:rFonts w:ascii="Times New Roman" w:hAnsi="Times New Roman"/>
          <w:i/>
          <w:iCs/>
          <w:sz w:val="24"/>
          <w:szCs w:val="24"/>
        </w:rPr>
        <w:t>HOS</w:t>
      </w:r>
      <w:r w:rsidRPr="009D6CB9">
        <w:rPr>
          <w:rFonts w:ascii="Times New Roman" w:hAnsi="Times New Roman"/>
          <w:sz w:val="24"/>
          <w:szCs w:val="24"/>
        </w:rPr>
        <w:t>)</w:t>
      </w:r>
      <w:hyperlink r:id="rId11">
        <w:r w:rsidRPr="009D6CB9">
          <w:rPr>
            <w:rFonts w:ascii="Times New Roman" w:hAnsi="Times New Roman"/>
            <w:sz w:val="24"/>
            <w:szCs w:val="24"/>
          </w:rPr>
          <w:t xml:space="preserve"> </w:t>
        </w:r>
      </w:hyperlink>
      <w:r w:rsidRPr="009D6CB9">
        <w:rPr>
          <w:rFonts w:ascii="Times New Roman" w:hAnsi="Times New Roman"/>
          <w:sz w:val="24"/>
          <w:szCs w:val="24"/>
        </w:rPr>
        <w:t xml:space="preserve">§ 36 lg 3 tähenduses elutähtsad, mille toimepidevust korraldab Eesti Pank. Elutähtsaks teenuseks loetletakse teenust, millel on ülekaalukas mõju ühiskonna toimimisele ja mille katkemine ohustab vahetult inimeste elu või tervist või teise elutähtsa teenuse või </w:t>
      </w:r>
      <w:proofErr w:type="spellStart"/>
      <w:r w:rsidRPr="009D6CB9">
        <w:rPr>
          <w:rFonts w:ascii="Times New Roman" w:hAnsi="Times New Roman"/>
          <w:sz w:val="24"/>
          <w:szCs w:val="24"/>
        </w:rPr>
        <w:t>üldhuviteenuse</w:t>
      </w:r>
      <w:proofErr w:type="spellEnd"/>
      <w:r w:rsidRPr="009D6CB9">
        <w:rPr>
          <w:rFonts w:ascii="Times New Roman" w:hAnsi="Times New Roman"/>
          <w:sz w:val="24"/>
          <w:szCs w:val="24"/>
        </w:rPr>
        <w:t xml:space="preserve"> toimimist.</w:t>
      </w:r>
    </w:p>
    <w:p w14:paraId="3FE77D95" w14:textId="77777777" w:rsidR="00F53D91" w:rsidRPr="009D6CB9" w:rsidRDefault="00F53D91" w:rsidP="004D775D">
      <w:pPr>
        <w:spacing w:after="0" w:line="240" w:lineRule="auto"/>
        <w:jc w:val="both"/>
        <w:rPr>
          <w:rFonts w:ascii="Times New Roman" w:hAnsi="Times New Roman"/>
          <w:sz w:val="24"/>
          <w:szCs w:val="24"/>
        </w:rPr>
      </w:pPr>
    </w:p>
    <w:p w14:paraId="19524C40" w14:textId="3BA890D7" w:rsidR="00B94FE6" w:rsidRPr="009D6CB9" w:rsidRDefault="00B94FE6" w:rsidP="004D775D">
      <w:pPr>
        <w:spacing w:after="0" w:line="240" w:lineRule="auto"/>
        <w:jc w:val="both"/>
        <w:rPr>
          <w:rFonts w:ascii="Times New Roman" w:hAnsi="Times New Roman"/>
          <w:sz w:val="24"/>
          <w:szCs w:val="24"/>
        </w:rPr>
      </w:pPr>
      <w:bookmarkStart w:id="1" w:name="para3lg2"/>
      <w:r w:rsidRPr="009D6CB9">
        <w:rPr>
          <w:rFonts w:ascii="Times New Roman" w:hAnsi="Times New Roman"/>
          <w:sz w:val="24"/>
          <w:szCs w:val="24"/>
        </w:rPr>
        <w:t>K</w:t>
      </w:r>
      <w:r w:rsidR="00F53D91" w:rsidRPr="009D6CB9">
        <w:rPr>
          <w:rFonts w:ascii="Times New Roman" w:hAnsi="Times New Roman"/>
          <w:sz w:val="24"/>
          <w:szCs w:val="24"/>
        </w:rPr>
        <w:t>AS</w:t>
      </w:r>
      <w:r w:rsidRPr="009D6CB9">
        <w:rPr>
          <w:rFonts w:ascii="Times New Roman" w:hAnsi="Times New Roman"/>
          <w:sz w:val="24"/>
          <w:szCs w:val="24"/>
        </w:rPr>
        <w:t xml:space="preserve"> § 3 lg 2 näeb ette, et </w:t>
      </w:r>
      <w:bookmarkEnd w:id="1"/>
      <w:r w:rsidRPr="009D6CB9">
        <w:rPr>
          <w:rFonts w:ascii="Times New Roman" w:hAnsi="Times New Roman"/>
          <w:sz w:val="24"/>
          <w:szCs w:val="24"/>
        </w:rPr>
        <w:t xml:space="preserve">krediidiasutus ja välisriigi krediidiasutuse filiaal </w:t>
      </w:r>
      <w:r w:rsidR="00F53D91" w:rsidRPr="009D6CB9">
        <w:rPr>
          <w:rFonts w:ascii="Times New Roman" w:hAnsi="Times New Roman"/>
          <w:sz w:val="24"/>
          <w:szCs w:val="24"/>
        </w:rPr>
        <w:t xml:space="preserve">on </w:t>
      </w:r>
      <w:r w:rsidRPr="009D6CB9">
        <w:rPr>
          <w:rFonts w:ascii="Times New Roman" w:hAnsi="Times New Roman"/>
          <w:sz w:val="24"/>
          <w:szCs w:val="24"/>
        </w:rPr>
        <w:t>elutähtsa teenuse osutaja, kui on täidetud vähemalt üks järgmistest tingimustest:</w:t>
      </w:r>
    </w:p>
    <w:p w14:paraId="1DC27317" w14:textId="77777777" w:rsidR="00B94FE6" w:rsidRPr="00F53D91" w:rsidRDefault="00B94FE6" w:rsidP="004D775D">
      <w:pPr>
        <w:spacing w:after="0" w:line="240" w:lineRule="auto"/>
        <w:jc w:val="both"/>
        <w:rPr>
          <w:rFonts w:ascii="Times New Roman" w:hAnsi="Times New Roman"/>
          <w:sz w:val="24"/>
          <w:szCs w:val="24"/>
        </w:rPr>
      </w:pPr>
      <w:r w:rsidRPr="00F53D91">
        <w:rPr>
          <w:rFonts w:ascii="Times New Roman" w:hAnsi="Times New Roman"/>
          <w:sz w:val="24"/>
          <w:szCs w:val="24"/>
        </w:rPr>
        <w:lastRenderedPageBreak/>
        <w:t>1) tema osutatava teenuse katkemine või lõpetamine mõjutab märkimisväärselt Eesti finantsturu stabiilsust ning maksesüsteemi, sealhulgas makse- ja arveldussüsteemide seaduses sätestatud arveldussüsteemi järjepidevat toimimist;</w:t>
      </w:r>
    </w:p>
    <w:p w14:paraId="42D29CE6" w14:textId="77777777" w:rsidR="00B94FE6" w:rsidRPr="00F53D91" w:rsidRDefault="00B94FE6" w:rsidP="004D775D">
      <w:pPr>
        <w:spacing w:after="0" w:line="240" w:lineRule="auto"/>
        <w:jc w:val="both"/>
        <w:rPr>
          <w:rFonts w:ascii="Times New Roman" w:hAnsi="Times New Roman"/>
          <w:sz w:val="24"/>
          <w:szCs w:val="24"/>
        </w:rPr>
      </w:pPr>
      <w:r w:rsidRPr="00F53D91">
        <w:rPr>
          <w:rFonts w:ascii="Times New Roman" w:hAnsi="Times New Roman"/>
          <w:sz w:val="24"/>
          <w:szCs w:val="24"/>
        </w:rPr>
        <w:t>2) tema klientide arv moodustab märkimisväärse osa Eestis finantsteenuseid kasutavate klientide arvust;</w:t>
      </w:r>
    </w:p>
    <w:p w14:paraId="2564E1A5" w14:textId="77777777" w:rsidR="00B94FE6" w:rsidRPr="00B94FE6" w:rsidRDefault="00B94FE6" w:rsidP="004D775D">
      <w:pPr>
        <w:spacing w:after="0" w:line="240" w:lineRule="auto"/>
        <w:jc w:val="both"/>
        <w:rPr>
          <w:rFonts w:ascii="Times New Roman" w:hAnsi="Times New Roman"/>
          <w:sz w:val="24"/>
          <w:szCs w:val="24"/>
        </w:rPr>
      </w:pPr>
      <w:r w:rsidRPr="00B94FE6">
        <w:rPr>
          <w:rFonts w:ascii="Times New Roman" w:hAnsi="Times New Roman"/>
          <w:sz w:val="24"/>
          <w:szCs w:val="24"/>
        </w:rPr>
        <w:t>3) tema Eestis kaasatud hoiuste turuosa ületab kümmet protsenti krediidiasutuste kaasatud hoiuste kogumahust.</w:t>
      </w:r>
    </w:p>
    <w:p w14:paraId="458FB0DC" w14:textId="77777777" w:rsidR="00525AA9" w:rsidRDefault="00525AA9" w:rsidP="004D775D">
      <w:pPr>
        <w:spacing w:after="0" w:line="240" w:lineRule="auto"/>
        <w:jc w:val="both"/>
        <w:rPr>
          <w:rFonts w:ascii="Times New Roman" w:hAnsi="Times New Roman"/>
          <w:sz w:val="24"/>
          <w:szCs w:val="24"/>
        </w:rPr>
      </w:pPr>
    </w:p>
    <w:p w14:paraId="17FA656B" w14:textId="42D6CD53" w:rsidR="00B94FE6" w:rsidRPr="00F53D91" w:rsidRDefault="00B94FE6" w:rsidP="004D775D">
      <w:pPr>
        <w:spacing w:after="0" w:line="240" w:lineRule="auto"/>
        <w:jc w:val="both"/>
        <w:rPr>
          <w:rFonts w:ascii="Times New Roman" w:hAnsi="Times New Roman"/>
          <w:sz w:val="24"/>
          <w:szCs w:val="24"/>
        </w:rPr>
      </w:pPr>
      <w:r w:rsidRPr="00F53D91">
        <w:rPr>
          <w:rFonts w:ascii="Times New Roman" w:hAnsi="Times New Roman"/>
          <w:sz w:val="24"/>
          <w:szCs w:val="24"/>
        </w:rPr>
        <w:t>Sama paragrahvi lg 3 näeb, ette elutähtsat teenust osutavate krediidiasutuste ja välisriigi krediidiasutuste filiaalide loetelu kinnitab Eesti Pank.</w:t>
      </w:r>
    </w:p>
    <w:p w14:paraId="499C12C3" w14:textId="77777777" w:rsidR="00525AA9" w:rsidRDefault="00525AA9" w:rsidP="004D775D">
      <w:pPr>
        <w:spacing w:after="0" w:line="240" w:lineRule="auto"/>
        <w:jc w:val="both"/>
        <w:rPr>
          <w:rFonts w:ascii="Times New Roman" w:hAnsi="Times New Roman"/>
          <w:sz w:val="24"/>
          <w:szCs w:val="24"/>
        </w:rPr>
      </w:pPr>
    </w:p>
    <w:p w14:paraId="3C520AD2" w14:textId="3480BB3E" w:rsidR="00F53D91" w:rsidRPr="00F53D91" w:rsidRDefault="00B94FE6" w:rsidP="004D775D">
      <w:pPr>
        <w:spacing w:after="0" w:line="240" w:lineRule="auto"/>
        <w:jc w:val="both"/>
        <w:rPr>
          <w:rFonts w:ascii="Times New Roman" w:hAnsi="Times New Roman"/>
          <w:sz w:val="24"/>
          <w:szCs w:val="24"/>
        </w:rPr>
      </w:pPr>
      <w:r w:rsidRPr="00F53D91">
        <w:rPr>
          <w:rFonts w:ascii="Times New Roman" w:hAnsi="Times New Roman"/>
          <w:sz w:val="24"/>
          <w:szCs w:val="24"/>
        </w:rPr>
        <w:t>Eestis on põhimakseteenuste pakkumise kohustus seatud krediidiasutustele ning vastav nõue teistele finantsturu osalistele ei kohaldu.</w:t>
      </w:r>
      <w:bookmarkStart w:id="2" w:name="_Hlk164281256"/>
      <w:r w:rsidR="00F53D91" w:rsidRPr="00F53D91">
        <w:rPr>
          <w:rFonts w:ascii="Times New Roman" w:hAnsi="Times New Roman"/>
          <w:sz w:val="24"/>
          <w:szCs w:val="24"/>
        </w:rPr>
        <w:t xml:space="preserve"> KAS § 89 lg 9 sätestab, et krediidiasutus võib ise otsustada, keda teenindada ja keda mitte, kui seaduses ei ole sätestatud teisiti. VÕS 710</w:t>
      </w:r>
      <w:r w:rsidR="00F53D91" w:rsidRPr="00F53D91">
        <w:rPr>
          <w:rFonts w:ascii="Times New Roman" w:hAnsi="Times New Roman"/>
          <w:sz w:val="24"/>
          <w:szCs w:val="24"/>
          <w:vertAlign w:val="superscript"/>
        </w:rPr>
        <w:t>1</w:t>
      </w:r>
      <w:r w:rsidR="00F53D91" w:rsidRPr="00F53D91">
        <w:rPr>
          <w:rFonts w:ascii="Times New Roman" w:hAnsi="Times New Roman"/>
          <w:sz w:val="24"/>
          <w:szCs w:val="24"/>
        </w:rPr>
        <w:t xml:space="preserve"> lg 2 on selliseks erandiks. Nimelt kohustab VÕS § 710</w:t>
      </w:r>
      <w:r w:rsidR="00F53D91" w:rsidRPr="00F53D91">
        <w:rPr>
          <w:rFonts w:ascii="Times New Roman" w:hAnsi="Times New Roman"/>
          <w:sz w:val="24"/>
          <w:szCs w:val="24"/>
          <w:vertAlign w:val="superscript"/>
        </w:rPr>
        <w:t xml:space="preserve">1 </w:t>
      </w:r>
      <w:r w:rsidR="00F53D91" w:rsidRPr="00F53D91">
        <w:rPr>
          <w:rFonts w:ascii="Times New Roman" w:hAnsi="Times New Roman"/>
          <w:sz w:val="24"/>
          <w:szCs w:val="24"/>
        </w:rPr>
        <w:t xml:space="preserve">lg 2 krediidiasutust sõlmima põhimakseteenuste osutamiseks lepingu Euroopa Liidus seaduslikul alusel viibiva tarbijaga, kui tarbijal on selle vastu põhjendatud huvi. </w:t>
      </w:r>
    </w:p>
    <w:bookmarkEnd w:id="2"/>
    <w:p w14:paraId="2CDB1AC5" w14:textId="77777777" w:rsidR="00525AA9" w:rsidRDefault="00525AA9" w:rsidP="004D775D">
      <w:pPr>
        <w:spacing w:after="0" w:line="240" w:lineRule="auto"/>
        <w:jc w:val="both"/>
        <w:rPr>
          <w:rFonts w:ascii="Times New Roman" w:hAnsi="Times New Roman"/>
          <w:sz w:val="24"/>
          <w:szCs w:val="24"/>
        </w:rPr>
      </w:pPr>
    </w:p>
    <w:p w14:paraId="39F55915" w14:textId="0388A97F" w:rsidR="00F53D91" w:rsidRPr="00A61AA2" w:rsidRDefault="00F53D91" w:rsidP="004D775D">
      <w:pPr>
        <w:spacing w:after="0" w:line="240" w:lineRule="auto"/>
        <w:jc w:val="both"/>
        <w:rPr>
          <w:rFonts w:ascii="Times New Roman" w:hAnsi="Times New Roman"/>
          <w:sz w:val="24"/>
          <w:szCs w:val="24"/>
        </w:rPr>
      </w:pPr>
      <w:r w:rsidRPr="00F53D91">
        <w:rPr>
          <w:rFonts w:ascii="Times New Roman" w:hAnsi="Times New Roman"/>
          <w:sz w:val="24"/>
          <w:szCs w:val="24"/>
        </w:rPr>
        <w:t>Krediidiasutus peab sõlmima makseteenuse lepingu ja avama maksekonto isikule, kelle suhtes ei ole rahapesu ja terrorismi rahastamise kahtlust ning kui isik ja tema taotletavad lepingutingimused vastavad seaduses sätestatule ja makseteenuse pakkuja kehtestatud teenuste üldtingimustele või makseteenuse osutamise tüüptingimustele (VÕS § 710</w:t>
      </w:r>
      <w:r w:rsidRPr="00F53D91">
        <w:rPr>
          <w:rFonts w:ascii="Times New Roman" w:hAnsi="Times New Roman"/>
          <w:sz w:val="24"/>
          <w:szCs w:val="24"/>
          <w:vertAlign w:val="superscript"/>
        </w:rPr>
        <w:t>1</w:t>
      </w:r>
      <w:r w:rsidRPr="00F53D91">
        <w:rPr>
          <w:rFonts w:ascii="Times New Roman" w:hAnsi="Times New Roman"/>
          <w:sz w:val="24"/>
          <w:szCs w:val="24"/>
        </w:rPr>
        <w:t xml:space="preserve"> lg 1). Lepingu kohaselt peab makseteenuse pakkuja osutama isikule põhimakseteenuseid krediidiasutuse üldtingimuste või tüüptingimustega määratud korras ja ulatuses. Lisaks peab olema tarbijale tagatud juurdepääs põhimaksekontodele olenemata tarbijate finantsolukorrast, mida iseloomustavad näiteks nende tööhõivealane seisund, sissetuleku suurus, varasemad laenud või </w:t>
      </w:r>
      <w:r w:rsidRPr="00A61AA2">
        <w:rPr>
          <w:rFonts w:ascii="Times New Roman" w:hAnsi="Times New Roman"/>
          <w:sz w:val="24"/>
          <w:szCs w:val="24"/>
        </w:rPr>
        <w:t>eraisiku pankrot.</w:t>
      </w:r>
    </w:p>
    <w:p w14:paraId="21A3CDAC" w14:textId="77777777" w:rsidR="00525AA9" w:rsidRDefault="00525AA9" w:rsidP="004D775D">
      <w:pPr>
        <w:spacing w:after="0" w:line="240" w:lineRule="auto"/>
        <w:jc w:val="both"/>
        <w:rPr>
          <w:rFonts w:ascii="Times New Roman" w:hAnsi="Times New Roman"/>
          <w:color w:val="202020"/>
          <w:sz w:val="24"/>
          <w:szCs w:val="24"/>
          <w:shd w:val="clear" w:color="auto" w:fill="FFFFFF"/>
        </w:rPr>
      </w:pPr>
    </w:p>
    <w:p w14:paraId="5491F559" w14:textId="2FBF1822" w:rsidR="00A61AA2" w:rsidRPr="00A61AA2" w:rsidRDefault="00A61AA2" w:rsidP="004D775D">
      <w:pPr>
        <w:spacing w:after="0" w:line="240" w:lineRule="auto"/>
        <w:jc w:val="both"/>
        <w:rPr>
          <w:rFonts w:ascii="Times New Roman" w:hAnsi="Times New Roman"/>
          <w:bCs/>
          <w:sz w:val="24"/>
          <w:szCs w:val="24"/>
        </w:rPr>
      </w:pPr>
      <w:r w:rsidRPr="00A61AA2">
        <w:rPr>
          <w:rFonts w:ascii="Times New Roman" w:hAnsi="Times New Roman"/>
          <w:color w:val="202020"/>
          <w:sz w:val="24"/>
          <w:szCs w:val="24"/>
          <w:shd w:val="clear" w:color="auto" w:fill="FFFFFF"/>
        </w:rPr>
        <w:t>Kehtivas regulatsioonis ei ole aga konkreetsekt ette nähtud, millised krediidiasutused on kohustatud põhimakseteenuseid osutama. Eelnõuga sätestataks</w:t>
      </w:r>
      <w:r w:rsidR="00525AA9">
        <w:rPr>
          <w:rFonts w:ascii="Times New Roman" w:hAnsi="Times New Roman"/>
          <w:color w:val="202020"/>
          <w:sz w:val="24"/>
          <w:szCs w:val="24"/>
          <w:shd w:val="clear" w:color="auto" w:fill="FFFFFF"/>
        </w:rPr>
        <w:t>e</w:t>
      </w:r>
      <w:r w:rsidRPr="00A61AA2">
        <w:rPr>
          <w:rFonts w:ascii="Times New Roman" w:hAnsi="Times New Roman"/>
          <w:color w:val="202020"/>
          <w:sz w:val="24"/>
          <w:szCs w:val="24"/>
          <w:shd w:val="clear" w:color="auto" w:fill="FFFFFF"/>
        </w:rPr>
        <w:t xml:space="preserve">, </w:t>
      </w:r>
      <w:r w:rsidR="00525AA9">
        <w:rPr>
          <w:rFonts w:ascii="Times New Roman" w:hAnsi="Times New Roman"/>
          <w:color w:val="202020"/>
          <w:sz w:val="24"/>
          <w:szCs w:val="24"/>
          <w:shd w:val="clear" w:color="auto" w:fill="FFFFFF"/>
        </w:rPr>
        <w:t xml:space="preserve">et </w:t>
      </w:r>
      <w:r w:rsidRPr="00A61AA2">
        <w:rPr>
          <w:rFonts w:ascii="Times New Roman" w:hAnsi="Times New Roman"/>
          <w:color w:val="202020"/>
          <w:sz w:val="24"/>
          <w:szCs w:val="24"/>
          <w:shd w:val="clear" w:color="auto" w:fill="FFFFFF"/>
        </w:rPr>
        <w:t xml:space="preserve">põhimakseteenuse osutamiseks on kohustatud </w:t>
      </w:r>
      <w:r w:rsidRPr="00A61AA2">
        <w:rPr>
          <w:rFonts w:ascii="Times New Roman" w:hAnsi="Times New Roman"/>
          <w:bCs/>
          <w:sz w:val="24"/>
          <w:szCs w:val="24"/>
        </w:rPr>
        <w:t xml:space="preserve">need krediidiasutused, kes on </w:t>
      </w:r>
      <w:proofErr w:type="spellStart"/>
      <w:r w:rsidRPr="00A61AA2">
        <w:rPr>
          <w:rFonts w:ascii="Times New Roman" w:hAnsi="Times New Roman"/>
          <w:bCs/>
          <w:sz w:val="24"/>
          <w:szCs w:val="24"/>
        </w:rPr>
        <w:t>KAS-i</w:t>
      </w:r>
      <w:proofErr w:type="spellEnd"/>
      <w:r w:rsidRPr="00A61AA2">
        <w:rPr>
          <w:rFonts w:ascii="Times New Roman" w:hAnsi="Times New Roman"/>
          <w:bCs/>
          <w:sz w:val="24"/>
          <w:szCs w:val="24"/>
        </w:rPr>
        <w:t xml:space="preserve"> alusel määratud kui elutähtsa teenuse osutajad.</w:t>
      </w:r>
    </w:p>
    <w:p w14:paraId="68BEFAA7" w14:textId="7E7E4AF2" w:rsidR="00F53D91" w:rsidRPr="00A61AA2" w:rsidRDefault="00F53D91" w:rsidP="004D775D">
      <w:pPr>
        <w:spacing w:after="0" w:line="240" w:lineRule="auto"/>
        <w:jc w:val="both"/>
        <w:rPr>
          <w:rFonts w:ascii="Times New Roman" w:hAnsi="Times New Roman"/>
          <w:bCs/>
          <w:sz w:val="24"/>
          <w:szCs w:val="24"/>
        </w:rPr>
      </w:pPr>
    </w:p>
    <w:p w14:paraId="0DDCE131" w14:textId="5AA0EAB3" w:rsidR="00A61AA2" w:rsidRPr="00BA7366" w:rsidRDefault="00A61AA2" w:rsidP="004D775D">
      <w:pPr>
        <w:spacing w:after="0" w:line="240" w:lineRule="auto"/>
        <w:jc w:val="both"/>
        <w:rPr>
          <w:rFonts w:ascii="Times New Roman" w:hAnsi="Times New Roman"/>
          <w:sz w:val="24"/>
          <w:szCs w:val="24"/>
        </w:rPr>
      </w:pPr>
      <w:r w:rsidRPr="00A61AA2">
        <w:rPr>
          <w:rFonts w:ascii="Times New Roman" w:hAnsi="Times New Roman"/>
          <w:bCs/>
          <w:sz w:val="24"/>
          <w:szCs w:val="24"/>
        </w:rPr>
        <w:t>Maksekonto direktiivi põhjenduspunktis 38 on välja toodud, et l</w:t>
      </w:r>
      <w:r w:rsidRPr="00A61AA2">
        <w:rPr>
          <w:rFonts w:ascii="Times New Roman" w:hAnsi="Times New Roman"/>
          <w:sz w:val="24"/>
          <w:szCs w:val="24"/>
        </w:rPr>
        <w:t xml:space="preserve">iikmesriigid peaksid tagama, et põhimaksekontosid pakkuvate krediidiasutuste hulk on piisav kõigi tarbijateni jõudmiseks, igasuguse tarbijate diskrimineerimise ärahoidmiseks ja konkurentsimoonutuste välistamiseks. Krediidiasutuste piisava hulga välja selgitamisel peaks </w:t>
      </w:r>
      <w:proofErr w:type="spellStart"/>
      <w:r w:rsidRPr="00A61AA2">
        <w:rPr>
          <w:rFonts w:ascii="Times New Roman" w:hAnsi="Times New Roman"/>
          <w:sz w:val="24"/>
          <w:szCs w:val="24"/>
        </w:rPr>
        <w:t>arvessevõetavate</w:t>
      </w:r>
      <w:proofErr w:type="spellEnd"/>
      <w:r w:rsidRPr="00A61AA2">
        <w:rPr>
          <w:rFonts w:ascii="Times New Roman" w:hAnsi="Times New Roman"/>
          <w:sz w:val="24"/>
          <w:szCs w:val="24"/>
        </w:rPr>
        <w:t xml:space="preserve"> tegurite hulka kuuluma krediidiasutuste võrgu ulatus ja tihedus, liikmesriigi territooriumi suurus, tarbijate jaotumine sellel territooriumil, krediidiasutuste turuosa ning põhimaksekontode osakaal krediidiasutuse pakutavate maksekontode seas. Põhimõtteliselt peaksid põhimaksekontosid pakkuma </w:t>
      </w:r>
      <w:r w:rsidRPr="00BA7366">
        <w:rPr>
          <w:rFonts w:ascii="Times New Roman" w:hAnsi="Times New Roman"/>
          <w:sz w:val="24"/>
          <w:szCs w:val="24"/>
        </w:rPr>
        <w:t xml:space="preserve">võimalikult paljud krediidiasutused, eesmärgiga tagada, et tarbijad saavad neid kontosid avada oma elukoha lähedal asuva krediidiasutuse ruumides ning et tarbijaid ei diskrimineeritaks mitte kuidagi sellistele kontodele juurdepääsul ja et neil oleks võimalik neid tõhusalt kasutada. </w:t>
      </w:r>
    </w:p>
    <w:p w14:paraId="51CE4601" w14:textId="77777777" w:rsidR="00525AA9" w:rsidRDefault="00525AA9" w:rsidP="004D775D">
      <w:pPr>
        <w:spacing w:after="0" w:line="240" w:lineRule="auto"/>
        <w:jc w:val="both"/>
        <w:rPr>
          <w:rFonts w:ascii="Times New Roman" w:hAnsi="Times New Roman"/>
          <w:bCs/>
          <w:sz w:val="24"/>
          <w:szCs w:val="24"/>
        </w:rPr>
      </w:pPr>
    </w:p>
    <w:p w14:paraId="78A41EC0" w14:textId="12EE0F51" w:rsidR="00A61AA2" w:rsidRPr="00BA7366" w:rsidRDefault="00A61AA2" w:rsidP="004D775D">
      <w:pPr>
        <w:spacing w:after="0" w:line="240" w:lineRule="auto"/>
        <w:jc w:val="both"/>
        <w:rPr>
          <w:rFonts w:ascii="Times New Roman" w:hAnsi="Times New Roman"/>
          <w:sz w:val="24"/>
          <w:szCs w:val="24"/>
        </w:rPr>
      </w:pPr>
      <w:r w:rsidRPr="00BA7366">
        <w:rPr>
          <w:rFonts w:ascii="Times New Roman" w:hAnsi="Times New Roman"/>
          <w:bCs/>
          <w:sz w:val="24"/>
          <w:szCs w:val="24"/>
        </w:rPr>
        <w:t>Arvestades maksekonto direktiivi nõudeid põhimakseteenuse osutamiseks ning KAS §-s 3 seatud tingimusi</w:t>
      </w:r>
      <w:r w:rsidR="00820892" w:rsidRPr="00BA7366">
        <w:rPr>
          <w:rFonts w:ascii="Times New Roman" w:hAnsi="Times New Roman"/>
          <w:bCs/>
          <w:sz w:val="24"/>
          <w:szCs w:val="24"/>
        </w:rPr>
        <w:t xml:space="preserve"> </w:t>
      </w:r>
      <w:r w:rsidR="00820892" w:rsidRPr="00BA7366">
        <w:rPr>
          <w:rFonts w:ascii="Times New Roman" w:hAnsi="Times New Roman"/>
          <w:sz w:val="24"/>
          <w:szCs w:val="24"/>
          <w:shd w:val="clear" w:color="auto" w:fill="FFFFFF"/>
        </w:rPr>
        <w:t>elutähtsa teenuse osutaja määramiseks</w:t>
      </w:r>
      <w:r w:rsidR="00BA7366" w:rsidRPr="00BA7366">
        <w:rPr>
          <w:rFonts w:ascii="Times New Roman" w:hAnsi="Times New Roman"/>
          <w:sz w:val="24"/>
          <w:szCs w:val="24"/>
          <w:shd w:val="clear" w:color="auto" w:fill="FFFFFF"/>
        </w:rPr>
        <w:t>,</w:t>
      </w:r>
      <w:r w:rsidR="00820892" w:rsidRPr="00BA7366">
        <w:rPr>
          <w:rFonts w:ascii="Times New Roman" w:hAnsi="Times New Roman"/>
          <w:sz w:val="24"/>
          <w:szCs w:val="24"/>
        </w:rPr>
        <w:t xml:space="preserve"> taga</w:t>
      </w:r>
      <w:r w:rsidR="00BA7366" w:rsidRPr="00BA7366">
        <w:rPr>
          <w:rFonts w:ascii="Times New Roman" w:hAnsi="Times New Roman"/>
          <w:sz w:val="24"/>
          <w:szCs w:val="24"/>
        </w:rPr>
        <w:t>b nende krediidiasutuste poolt põhimaksekonto pakkumine</w:t>
      </w:r>
      <w:r w:rsidR="00820892" w:rsidRPr="00BA7366">
        <w:rPr>
          <w:rFonts w:ascii="Times New Roman" w:hAnsi="Times New Roman"/>
          <w:sz w:val="24"/>
          <w:szCs w:val="24"/>
        </w:rPr>
        <w:t xml:space="preserve"> kõikidele isikutele põhimakseteenuste kasutamise võimalus</w:t>
      </w:r>
      <w:r w:rsidR="00BA7366" w:rsidRPr="00BA7366">
        <w:rPr>
          <w:rFonts w:ascii="Times New Roman" w:hAnsi="Times New Roman"/>
          <w:sz w:val="24"/>
          <w:szCs w:val="24"/>
        </w:rPr>
        <w:t xml:space="preserve">e. </w:t>
      </w:r>
    </w:p>
    <w:p w14:paraId="1D679BEF" w14:textId="77777777" w:rsidR="00525AA9" w:rsidRDefault="00525AA9" w:rsidP="004D775D">
      <w:pPr>
        <w:spacing w:after="0" w:line="240" w:lineRule="auto"/>
        <w:jc w:val="both"/>
        <w:rPr>
          <w:rFonts w:ascii="Times New Roman" w:hAnsi="Times New Roman"/>
          <w:sz w:val="24"/>
          <w:szCs w:val="24"/>
        </w:rPr>
      </w:pPr>
      <w:bookmarkStart w:id="3" w:name="para2lg1"/>
    </w:p>
    <w:p w14:paraId="1F32678E" w14:textId="69A1E7E2" w:rsidR="00BA7366" w:rsidRPr="00EC389D" w:rsidRDefault="00BA7366" w:rsidP="008D4DDD">
      <w:pPr>
        <w:spacing w:after="0" w:line="240" w:lineRule="auto"/>
        <w:jc w:val="both"/>
        <w:rPr>
          <w:rFonts w:ascii="Times New Roman" w:hAnsi="Times New Roman"/>
          <w:sz w:val="24"/>
          <w:szCs w:val="24"/>
        </w:rPr>
      </w:pPr>
      <w:r w:rsidRPr="00BA7366">
        <w:rPr>
          <w:rFonts w:ascii="Times New Roman" w:hAnsi="Times New Roman"/>
          <w:sz w:val="24"/>
          <w:szCs w:val="24"/>
        </w:rPr>
        <w:lastRenderedPageBreak/>
        <w:t xml:space="preserve">Eesti Panga Presidendi </w:t>
      </w:r>
      <w:r w:rsidRPr="00BA7366">
        <w:rPr>
          <w:rFonts w:ascii="Times New Roman" w:hAnsi="Times New Roman"/>
          <w:color w:val="202020"/>
          <w:sz w:val="24"/>
          <w:szCs w:val="24"/>
          <w:shd w:val="clear" w:color="auto" w:fill="FFFFFF"/>
        </w:rPr>
        <w:t>13.07.2018. aasta määruse nr 7 „</w:t>
      </w:r>
      <w:r w:rsidRPr="00BA7366">
        <w:rPr>
          <w:rFonts w:ascii="Times New Roman" w:hAnsi="Times New Roman"/>
          <w:sz w:val="24"/>
          <w:szCs w:val="24"/>
        </w:rPr>
        <w:t xml:space="preserve">Makseteenuse ja sularaharingluse </w:t>
      </w:r>
      <w:r w:rsidRPr="00EC389D">
        <w:rPr>
          <w:rFonts w:ascii="Times New Roman" w:hAnsi="Times New Roman"/>
          <w:sz w:val="24"/>
          <w:szCs w:val="24"/>
        </w:rPr>
        <w:t>kirjeldus ja toimepidevuse nõuded“ § 2 kohaselt on 2024. aasta aprilli seisuga on elutähtsa teenuse osutajad</w:t>
      </w:r>
      <w:bookmarkEnd w:id="3"/>
      <w:r w:rsidRPr="00EC389D">
        <w:rPr>
          <w:rFonts w:ascii="Times New Roman" w:hAnsi="Times New Roman"/>
          <w:sz w:val="24"/>
          <w:szCs w:val="24"/>
        </w:rPr>
        <w:t xml:space="preserve"> AS SEB Pank; Swedbank AS; </w:t>
      </w:r>
      <w:proofErr w:type="spellStart"/>
      <w:r w:rsidRPr="00EC389D">
        <w:rPr>
          <w:rFonts w:ascii="Times New Roman" w:hAnsi="Times New Roman"/>
          <w:sz w:val="24"/>
          <w:szCs w:val="24"/>
        </w:rPr>
        <w:t>Luminor</w:t>
      </w:r>
      <w:proofErr w:type="spellEnd"/>
      <w:r w:rsidRPr="00EC389D">
        <w:rPr>
          <w:rFonts w:ascii="Times New Roman" w:hAnsi="Times New Roman"/>
          <w:sz w:val="24"/>
          <w:szCs w:val="24"/>
        </w:rPr>
        <w:t xml:space="preserve"> Bank AS</w:t>
      </w:r>
      <w:bookmarkStart w:id="4" w:name="para2lg1p4"/>
      <w:r w:rsidRPr="00EC389D">
        <w:rPr>
          <w:rFonts w:ascii="Times New Roman" w:hAnsi="Times New Roman"/>
          <w:sz w:val="24"/>
          <w:szCs w:val="24"/>
        </w:rPr>
        <w:t>; </w:t>
      </w:r>
      <w:bookmarkEnd w:id="4"/>
      <w:r w:rsidRPr="00EC389D">
        <w:rPr>
          <w:rFonts w:ascii="Times New Roman" w:hAnsi="Times New Roman"/>
          <w:sz w:val="24"/>
          <w:szCs w:val="24"/>
        </w:rPr>
        <w:t>AS LHV Pank ning Coop Pank AS. Sama paragrahvi kohaselt Eesti Pank vaatab teenuseosutajate loetelu üle vähemalt üks kord aastas ning vajaduse korral ajakohastab seda.</w:t>
      </w:r>
      <w:r w:rsidR="00945ED7" w:rsidRPr="00EC389D">
        <w:rPr>
          <w:rFonts w:ascii="Times New Roman" w:hAnsi="Times New Roman"/>
          <w:sz w:val="24"/>
          <w:szCs w:val="24"/>
        </w:rPr>
        <w:t xml:space="preserve"> 2023. aasta lõpu seisuga moodustab nimetatud pankade turuosa kokku 87,26%. </w:t>
      </w:r>
    </w:p>
    <w:p w14:paraId="6EF8BC1E" w14:textId="77777777" w:rsidR="001E411B" w:rsidRPr="00EC389D" w:rsidRDefault="001E411B" w:rsidP="008D4DDD">
      <w:pPr>
        <w:spacing w:after="0" w:line="240" w:lineRule="auto"/>
        <w:jc w:val="both"/>
        <w:rPr>
          <w:rFonts w:ascii="Times New Roman" w:hAnsi="Times New Roman"/>
          <w:bCs/>
          <w:sz w:val="24"/>
          <w:szCs w:val="24"/>
        </w:rPr>
      </w:pPr>
    </w:p>
    <w:p w14:paraId="6F90B906" w14:textId="303F8988" w:rsidR="0005617D" w:rsidRPr="00EC389D" w:rsidRDefault="008D4DDD" w:rsidP="008D4DDD">
      <w:pPr>
        <w:spacing w:after="0" w:line="240" w:lineRule="auto"/>
        <w:jc w:val="both"/>
        <w:rPr>
          <w:rFonts w:ascii="Times New Roman" w:hAnsi="Times New Roman"/>
          <w:sz w:val="24"/>
          <w:szCs w:val="24"/>
        </w:rPr>
      </w:pPr>
      <w:r w:rsidRPr="00EC389D">
        <w:rPr>
          <w:rFonts w:ascii="Times New Roman" w:hAnsi="Times New Roman"/>
          <w:bCs/>
          <w:sz w:val="24"/>
          <w:szCs w:val="24"/>
        </w:rPr>
        <w:t xml:space="preserve">Eelnõu koostamise käigus kaaluti ka </w:t>
      </w:r>
      <w:proofErr w:type="spellStart"/>
      <w:r w:rsidRPr="00EC389D">
        <w:rPr>
          <w:rFonts w:ascii="Times New Roman" w:hAnsi="Times New Roman"/>
          <w:bCs/>
          <w:sz w:val="24"/>
          <w:szCs w:val="24"/>
        </w:rPr>
        <w:t>KAS-i</w:t>
      </w:r>
      <w:proofErr w:type="spellEnd"/>
      <w:r w:rsidRPr="00EC389D">
        <w:rPr>
          <w:rFonts w:ascii="Times New Roman" w:hAnsi="Times New Roman"/>
          <w:bCs/>
          <w:sz w:val="24"/>
          <w:szCs w:val="24"/>
        </w:rPr>
        <w:t xml:space="preserve"> täiendamist põhimakseteenuste </w:t>
      </w:r>
      <w:r w:rsidR="00EC389D" w:rsidRPr="00EC389D">
        <w:rPr>
          <w:rFonts w:ascii="Times New Roman" w:hAnsi="Times New Roman"/>
          <w:bCs/>
          <w:sz w:val="24"/>
          <w:szCs w:val="24"/>
        </w:rPr>
        <w:t xml:space="preserve">lepingu </w:t>
      </w:r>
      <w:r w:rsidRPr="00EC389D">
        <w:rPr>
          <w:rFonts w:ascii="Times New Roman" w:hAnsi="Times New Roman"/>
          <w:bCs/>
          <w:sz w:val="24"/>
          <w:szCs w:val="24"/>
        </w:rPr>
        <w:t>sõlmimise regulatsiooniga, kuid sellest loobuti</w:t>
      </w:r>
      <w:r w:rsidR="00EC389D" w:rsidRPr="00EC389D">
        <w:rPr>
          <w:rFonts w:ascii="Times New Roman" w:hAnsi="Times New Roman"/>
          <w:bCs/>
          <w:sz w:val="24"/>
          <w:szCs w:val="24"/>
        </w:rPr>
        <w:t xml:space="preserve">, kuna </w:t>
      </w:r>
      <w:r w:rsidR="00EC389D" w:rsidRPr="00EC389D">
        <w:rPr>
          <w:rFonts w:ascii="Times New Roman" w:hAnsi="Times New Roman"/>
          <w:sz w:val="24"/>
          <w:szCs w:val="24"/>
        </w:rPr>
        <w:t xml:space="preserve">lepingulistele suhetele kohalduvad nõuded peaksid sisalduma lepinguid reguleerivas seaduses ehk </w:t>
      </w:r>
      <w:proofErr w:type="spellStart"/>
      <w:r w:rsidR="00EC389D" w:rsidRPr="00EC389D">
        <w:rPr>
          <w:rFonts w:ascii="Times New Roman" w:hAnsi="Times New Roman"/>
          <w:sz w:val="24"/>
          <w:szCs w:val="24"/>
        </w:rPr>
        <w:t>VÕS-is</w:t>
      </w:r>
      <w:proofErr w:type="spellEnd"/>
      <w:r w:rsidR="00EC389D" w:rsidRPr="00EC389D">
        <w:rPr>
          <w:rFonts w:ascii="Times New Roman" w:hAnsi="Times New Roman"/>
          <w:sz w:val="24"/>
          <w:szCs w:val="24"/>
        </w:rPr>
        <w:t>.</w:t>
      </w:r>
    </w:p>
    <w:p w14:paraId="112F7844" w14:textId="77777777" w:rsidR="001E411B" w:rsidRDefault="001E411B" w:rsidP="004D775D">
      <w:pPr>
        <w:spacing w:after="0" w:line="240" w:lineRule="auto"/>
        <w:jc w:val="both"/>
        <w:rPr>
          <w:rFonts w:ascii="Times New Roman" w:hAnsi="Times New Roman"/>
          <w:b/>
          <w:color w:val="000000"/>
          <w:sz w:val="24"/>
          <w:szCs w:val="24"/>
        </w:rPr>
      </w:pPr>
    </w:p>
    <w:p w14:paraId="44CB3043" w14:textId="689DEA7A" w:rsidR="005670F2" w:rsidRPr="00B857C0" w:rsidRDefault="00381E62" w:rsidP="004D775D">
      <w:pPr>
        <w:spacing w:after="0" w:line="240" w:lineRule="auto"/>
        <w:jc w:val="both"/>
        <w:rPr>
          <w:rFonts w:ascii="Times New Roman" w:hAnsi="Times New Roman"/>
          <w:color w:val="202020"/>
          <w:sz w:val="24"/>
          <w:szCs w:val="24"/>
          <w:shd w:val="clear" w:color="auto" w:fill="FFFFFF"/>
        </w:rPr>
      </w:pPr>
      <w:r w:rsidRPr="00B857C0">
        <w:rPr>
          <w:rFonts w:ascii="Times New Roman" w:hAnsi="Times New Roman"/>
          <w:b/>
          <w:color w:val="000000"/>
          <w:sz w:val="24"/>
          <w:szCs w:val="24"/>
        </w:rPr>
        <w:t xml:space="preserve">Eelnõu § 1 punktiga </w:t>
      </w:r>
      <w:r w:rsidR="005670F2" w:rsidRPr="00B857C0">
        <w:rPr>
          <w:rFonts w:ascii="Times New Roman" w:hAnsi="Times New Roman"/>
          <w:b/>
          <w:color w:val="000000"/>
          <w:sz w:val="24"/>
          <w:szCs w:val="24"/>
        </w:rPr>
        <w:t>2</w:t>
      </w:r>
      <w:r w:rsidR="00BA7366" w:rsidRPr="00B857C0">
        <w:rPr>
          <w:rFonts w:ascii="Times New Roman" w:hAnsi="Times New Roman"/>
          <w:b/>
          <w:color w:val="000000"/>
          <w:sz w:val="24"/>
          <w:szCs w:val="24"/>
        </w:rPr>
        <w:t xml:space="preserve"> </w:t>
      </w:r>
      <w:r w:rsidR="00BA7366" w:rsidRPr="008F7BDB">
        <w:rPr>
          <w:rFonts w:ascii="Times New Roman" w:hAnsi="Times New Roman"/>
          <w:bCs/>
          <w:color w:val="000000"/>
          <w:sz w:val="24"/>
          <w:szCs w:val="24"/>
        </w:rPr>
        <w:t>täiendatakse VÕS §</w:t>
      </w:r>
      <w:r w:rsidR="00BA7366" w:rsidRPr="00B857C0">
        <w:rPr>
          <w:rFonts w:ascii="Times New Roman" w:hAnsi="Times New Roman"/>
          <w:b/>
          <w:color w:val="000000"/>
          <w:sz w:val="24"/>
          <w:szCs w:val="24"/>
        </w:rPr>
        <w:t xml:space="preserve"> </w:t>
      </w:r>
      <w:r w:rsidR="005670F2" w:rsidRPr="00B857C0">
        <w:rPr>
          <w:rFonts w:ascii="Times New Roman" w:hAnsi="Times New Roman"/>
          <w:color w:val="202020"/>
          <w:sz w:val="24"/>
          <w:szCs w:val="24"/>
          <w:shd w:val="clear" w:color="auto" w:fill="FFFFFF"/>
        </w:rPr>
        <w:t>710</w:t>
      </w:r>
      <w:r w:rsidR="005670F2" w:rsidRPr="00B857C0">
        <w:rPr>
          <w:rFonts w:ascii="Times New Roman" w:hAnsi="Times New Roman"/>
          <w:color w:val="202020"/>
          <w:sz w:val="24"/>
          <w:szCs w:val="24"/>
          <w:shd w:val="clear" w:color="auto" w:fill="FFFFFF"/>
          <w:vertAlign w:val="superscript"/>
        </w:rPr>
        <w:t>1</w:t>
      </w:r>
      <w:r w:rsidR="005670F2" w:rsidRPr="00B857C0">
        <w:rPr>
          <w:rFonts w:ascii="Times New Roman" w:hAnsi="Times New Roman"/>
          <w:color w:val="202020"/>
          <w:sz w:val="24"/>
          <w:szCs w:val="24"/>
          <w:shd w:val="clear" w:color="auto" w:fill="FFFFFF"/>
        </w:rPr>
        <w:t xml:space="preserve"> </w:t>
      </w:r>
      <w:proofErr w:type="spellStart"/>
      <w:r w:rsidR="005670F2" w:rsidRPr="00B857C0">
        <w:rPr>
          <w:rFonts w:ascii="Times New Roman" w:hAnsi="Times New Roman"/>
          <w:color w:val="202020"/>
          <w:sz w:val="24"/>
          <w:szCs w:val="24"/>
          <w:shd w:val="clear" w:color="auto" w:fill="FFFFFF"/>
        </w:rPr>
        <w:t>l</w:t>
      </w:r>
      <w:r w:rsidR="00784A80">
        <w:rPr>
          <w:rFonts w:ascii="Times New Roman" w:hAnsi="Times New Roman"/>
          <w:color w:val="202020"/>
          <w:sz w:val="24"/>
          <w:szCs w:val="24"/>
          <w:shd w:val="clear" w:color="auto" w:fill="FFFFFF"/>
        </w:rPr>
        <w:t>g-ga</w:t>
      </w:r>
      <w:proofErr w:type="spellEnd"/>
      <w:r w:rsidR="005670F2" w:rsidRPr="00B857C0">
        <w:rPr>
          <w:rFonts w:ascii="Times New Roman" w:hAnsi="Times New Roman"/>
          <w:color w:val="202020"/>
          <w:sz w:val="24"/>
          <w:szCs w:val="24"/>
          <w:shd w:val="clear" w:color="auto" w:fill="FFFFFF"/>
        </w:rPr>
        <w:t xml:space="preserve"> 5</w:t>
      </w:r>
      <w:r w:rsidR="005670F2" w:rsidRPr="00B857C0">
        <w:rPr>
          <w:rFonts w:ascii="Times New Roman" w:hAnsi="Times New Roman"/>
          <w:color w:val="202020"/>
          <w:sz w:val="24"/>
          <w:szCs w:val="24"/>
          <w:shd w:val="clear" w:color="auto" w:fill="FFFFFF"/>
          <w:vertAlign w:val="superscript"/>
        </w:rPr>
        <w:t>1</w:t>
      </w:r>
      <w:r w:rsidR="005670F2" w:rsidRPr="00B857C0">
        <w:rPr>
          <w:rFonts w:ascii="Times New Roman" w:hAnsi="Times New Roman"/>
          <w:color w:val="202020"/>
          <w:sz w:val="24"/>
          <w:szCs w:val="24"/>
          <w:shd w:val="clear" w:color="auto" w:fill="FFFFFF"/>
        </w:rPr>
        <w:t xml:space="preserve"> </w:t>
      </w:r>
      <w:r w:rsidR="00BA7366" w:rsidRPr="00B857C0">
        <w:rPr>
          <w:rFonts w:ascii="Times New Roman" w:hAnsi="Times New Roman"/>
          <w:color w:val="202020"/>
          <w:sz w:val="24"/>
          <w:szCs w:val="24"/>
          <w:shd w:val="clear" w:color="auto" w:fill="FFFFFF"/>
        </w:rPr>
        <w:t>ning nähakse ette, et k</w:t>
      </w:r>
      <w:r w:rsidR="005670F2" w:rsidRPr="00B857C0">
        <w:rPr>
          <w:rFonts w:ascii="Times New Roman" w:hAnsi="Times New Roman"/>
          <w:sz w:val="24"/>
          <w:szCs w:val="24"/>
        </w:rPr>
        <w:t xml:space="preserve">rediidiasutus võib põhimakseteenuse lepingu sõlmimisest keelduda, kui tarbijal juba on Eesti Vabariigi territooriumil asutatud krediidiasutuse juures maksekonto, mis võimaldab tal kasutada </w:t>
      </w:r>
      <w:r w:rsidR="00784A80">
        <w:rPr>
          <w:rFonts w:ascii="Times New Roman" w:hAnsi="Times New Roman"/>
          <w:sz w:val="24"/>
          <w:szCs w:val="24"/>
        </w:rPr>
        <w:t>põhimakse</w:t>
      </w:r>
      <w:r w:rsidR="005670F2" w:rsidRPr="00B857C0">
        <w:rPr>
          <w:rFonts w:ascii="Times New Roman" w:hAnsi="Times New Roman"/>
          <w:sz w:val="24"/>
          <w:szCs w:val="24"/>
        </w:rPr>
        <w:t>teenuseid.</w:t>
      </w:r>
    </w:p>
    <w:p w14:paraId="07AC7469" w14:textId="4207506F" w:rsidR="00381E62" w:rsidRPr="00B857C0" w:rsidRDefault="00381E62" w:rsidP="004D775D">
      <w:pPr>
        <w:spacing w:after="0" w:line="240" w:lineRule="auto"/>
        <w:jc w:val="both"/>
        <w:rPr>
          <w:rFonts w:ascii="Times New Roman" w:hAnsi="Times New Roman"/>
          <w:bCs/>
          <w:sz w:val="24"/>
          <w:szCs w:val="24"/>
        </w:rPr>
      </w:pPr>
    </w:p>
    <w:p w14:paraId="56AB5324" w14:textId="05A171C2" w:rsidR="00B857C0" w:rsidRPr="00B857C0" w:rsidRDefault="00BA7366" w:rsidP="004D775D">
      <w:pPr>
        <w:spacing w:after="0" w:line="240" w:lineRule="auto"/>
        <w:jc w:val="both"/>
        <w:rPr>
          <w:rFonts w:ascii="Times New Roman" w:hAnsi="Times New Roman"/>
          <w:sz w:val="24"/>
          <w:szCs w:val="24"/>
        </w:rPr>
      </w:pPr>
      <w:r w:rsidRPr="00B857C0">
        <w:rPr>
          <w:rFonts w:ascii="Times New Roman" w:hAnsi="Times New Roman"/>
          <w:sz w:val="24"/>
          <w:szCs w:val="24"/>
        </w:rPr>
        <w:t>Maksekonto direktiivi</w:t>
      </w:r>
      <w:r w:rsidR="005670F2" w:rsidRPr="00B857C0">
        <w:rPr>
          <w:rFonts w:ascii="Times New Roman" w:hAnsi="Times New Roman"/>
          <w:sz w:val="24"/>
          <w:szCs w:val="24"/>
        </w:rPr>
        <w:t xml:space="preserve"> artikli 16 lõike 5 kohaselt võivad liikmesriigid lubada põhimaksekontot pakkuvatel krediidiasutustel sellise konto avamise taotluse tagasi lükata, kui tarbijal juba on asjaomase liikmesriigi territooriumil asuva krediidiasutuse juures maksekonto, mis võimaldab tal kasutada artikli 17 lõikes 1 loetletud teenuseid, välja arvatud juhul, kui tarbija teatab, et ta on saanud teatise maksekonto sulgemise kohta.</w:t>
      </w:r>
    </w:p>
    <w:p w14:paraId="1A966C1D" w14:textId="77777777" w:rsidR="00B857C0" w:rsidRPr="00B857C0" w:rsidRDefault="00B857C0" w:rsidP="00B857C0">
      <w:pPr>
        <w:spacing w:after="0" w:line="240" w:lineRule="auto"/>
        <w:jc w:val="both"/>
        <w:rPr>
          <w:rFonts w:ascii="Times New Roman" w:hAnsi="Times New Roman"/>
          <w:sz w:val="24"/>
          <w:szCs w:val="24"/>
        </w:rPr>
      </w:pPr>
    </w:p>
    <w:p w14:paraId="0871D38A" w14:textId="1E10C8F4" w:rsidR="00B857C0" w:rsidRPr="00B857C0" w:rsidRDefault="00B857C0" w:rsidP="00B857C0">
      <w:pPr>
        <w:jc w:val="both"/>
        <w:rPr>
          <w:rFonts w:ascii="Times New Roman" w:hAnsi="Times New Roman"/>
          <w:sz w:val="24"/>
          <w:szCs w:val="24"/>
        </w:rPr>
      </w:pPr>
      <w:r w:rsidRPr="00B857C0">
        <w:rPr>
          <w:rFonts w:ascii="Times New Roman" w:hAnsi="Times New Roman"/>
          <w:sz w:val="24"/>
          <w:szCs w:val="24"/>
        </w:rPr>
        <w:t xml:space="preserve">Kehtivas </w:t>
      </w:r>
      <w:proofErr w:type="spellStart"/>
      <w:r w:rsidRPr="00B857C0">
        <w:rPr>
          <w:rFonts w:ascii="Times New Roman" w:hAnsi="Times New Roman"/>
          <w:sz w:val="24"/>
          <w:szCs w:val="24"/>
        </w:rPr>
        <w:t>VÕS-is</w:t>
      </w:r>
      <w:proofErr w:type="spellEnd"/>
      <w:r w:rsidRPr="00B857C0">
        <w:rPr>
          <w:rFonts w:ascii="Times New Roman" w:hAnsi="Times New Roman"/>
          <w:sz w:val="24"/>
          <w:szCs w:val="24"/>
        </w:rPr>
        <w:t xml:space="preserve"> ei ole sätestatud maksekonto ar</w:t>
      </w:r>
      <w:r w:rsidR="00BF0186">
        <w:rPr>
          <w:rFonts w:ascii="Times New Roman" w:hAnsi="Times New Roman"/>
          <w:sz w:val="24"/>
          <w:szCs w:val="24"/>
        </w:rPr>
        <w:t>t</w:t>
      </w:r>
      <w:r w:rsidRPr="00B857C0">
        <w:rPr>
          <w:rFonts w:ascii="Times New Roman" w:hAnsi="Times New Roman"/>
          <w:sz w:val="24"/>
          <w:szCs w:val="24"/>
        </w:rPr>
        <w:t xml:space="preserve"> 16 </w:t>
      </w:r>
      <w:proofErr w:type="spellStart"/>
      <w:r w:rsidRPr="00B857C0">
        <w:rPr>
          <w:rFonts w:ascii="Times New Roman" w:hAnsi="Times New Roman"/>
          <w:sz w:val="24"/>
          <w:szCs w:val="24"/>
        </w:rPr>
        <w:t>l</w:t>
      </w:r>
      <w:r w:rsidR="00BF0186">
        <w:rPr>
          <w:rFonts w:ascii="Times New Roman" w:hAnsi="Times New Roman"/>
          <w:sz w:val="24"/>
          <w:szCs w:val="24"/>
        </w:rPr>
        <w:t>g-st</w:t>
      </w:r>
      <w:proofErr w:type="spellEnd"/>
      <w:r w:rsidRPr="00B857C0">
        <w:rPr>
          <w:rFonts w:ascii="Times New Roman" w:hAnsi="Times New Roman"/>
          <w:sz w:val="24"/>
          <w:szCs w:val="24"/>
        </w:rPr>
        <w:t xml:space="preserve"> 5 tulenevat alust. Eelnõuga viiakse VÕS kooskõlla maksekonto direktiiviga. </w:t>
      </w:r>
      <w:r w:rsidR="00784A80">
        <w:rPr>
          <w:rFonts w:ascii="Times New Roman" w:hAnsi="Times New Roman"/>
          <w:sz w:val="24"/>
          <w:szCs w:val="24"/>
        </w:rPr>
        <w:t>Samasuguse aluse näeb maksekonto direktiiv ette ka põhimakseteenuse lepingu ülesütlemiseks.</w:t>
      </w:r>
    </w:p>
    <w:p w14:paraId="6D6A1B07" w14:textId="612158E4" w:rsidR="00117DD8" w:rsidRPr="00892857" w:rsidRDefault="00381E62" w:rsidP="00117DD8">
      <w:pPr>
        <w:spacing w:after="0" w:line="240" w:lineRule="auto"/>
        <w:jc w:val="both"/>
        <w:rPr>
          <w:rFonts w:ascii="Times New Roman" w:hAnsi="Times New Roman"/>
          <w:sz w:val="24"/>
          <w:szCs w:val="24"/>
        </w:rPr>
      </w:pPr>
      <w:r w:rsidRPr="00892857">
        <w:rPr>
          <w:rFonts w:ascii="Times New Roman" w:hAnsi="Times New Roman"/>
          <w:b/>
          <w:bCs/>
          <w:sz w:val="24"/>
          <w:szCs w:val="24"/>
          <w:shd w:val="clear" w:color="auto" w:fill="FFFFFF"/>
        </w:rPr>
        <w:t xml:space="preserve">Eelnõu § 1 punktiga </w:t>
      </w:r>
      <w:r w:rsidR="00117DD8" w:rsidRPr="00892857">
        <w:rPr>
          <w:rFonts w:ascii="Times New Roman" w:hAnsi="Times New Roman"/>
          <w:b/>
          <w:bCs/>
          <w:sz w:val="24"/>
          <w:szCs w:val="24"/>
          <w:shd w:val="clear" w:color="auto" w:fill="FFFFFF"/>
        </w:rPr>
        <w:t xml:space="preserve">3 </w:t>
      </w:r>
      <w:r w:rsidR="00117DD8" w:rsidRPr="00892857">
        <w:rPr>
          <w:rFonts w:ascii="Times New Roman" w:hAnsi="Times New Roman"/>
          <w:sz w:val="24"/>
          <w:szCs w:val="24"/>
        </w:rPr>
        <w:t xml:space="preserve"> </w:t>
      </w:r>
      <w:r w:rsidR="00B857C0" w:rsidRPr="00892857">
        <w:rPr>
          <w:rFonts w:ascii="Times New Roman" w:hAnsi="Times New Roman"/>
          <w:sz w:val="24"/>
          <w:szCs w:val="24"/>
        </w:rPr>
        <w:t>muudetakse VÕS §</w:t>
      </w:r>
      <w:r w:rsidR="00117DD8" w:rsidRPr="00892857">
        <w:rPr>
          <w:rFonts w:ascii="Times New Roman" w:hAnsi="Times New Roman"/>
          <w:sz w:val="24"/>
          <w:szCs w:val="24"/>
          <w:shd w:val="clear" w:color="auto" w:fill="FFFFFF"/>
        </w:rPr>
        <w:t xml:space="preserve"> </w:t>
      </w:r>
      <w:r w:rsidR="00117DD8" w:rsidRPr="00892857">
        <w:rPr>
          <w:rFonts w:ascii="Times New Roman" w:hAnsi="Times New Roman"/>
          <w:sz w:val="24"/>
          <w:szCs w:val="24"/>
        </w:rPr>
        <w:t>711 l</w:t>
      </w:r>
      <w:r w:rsidR="00784A80" w:rsidRPr="00892857">
        <w:rPr>
          <w:rFonts w:ascii="Times New Roman" w:hAnsi="Times New Roman"/>
          <w:sz w:val="24"/>
          <w:szCs w:val="24"/>
        </w:rPr>
        <w:t>g</w:t>
      </w:r>
      <w:r w:rsidR="00117DD8" w:rsidRPr="00892857">
        <w:rPr>
          <w:rFonts w:ascii="Times New Roman" w:hAnsi="Times New Roman"/>
          <w:sz w:val="24"/>
          <w:szCs w:val="24"/>
        </w:rPr>
        <w:t xml:space="preserve"> 1 p</w:t>
      </w:r>
      <w:r w:rsidR="00784A80" w:rsidRPr="00892857">
        <w:rPr>
          <w:rFonts w:ascii="Times New Roman" w:hAnsi="Times New Roman"/>
          <w:sz w:val="24"/>
          <w:szCs w:val="24"/>
        </w:rPr>
        <w:t>-s</w:t>
      </w:r>
      <w:r w:rsidR="00117DD8" w:rsidRPr="00892857">
        <w:rPr>
          <w:rFonts w:ascii="Times New Roman" w:hAnsi="Times New Roman"/>
          <w:sz w:val="24"/>
          <w:szCs w:val="24"/>
        </w:rPr>
        <w:t xml:space="preserve"> 9</w:t>
      </w:r>
      <w:r w:rsidR="00B857C0" w:rsidRPr="00892857">
        <w:rPr>
          <w:rFonts w:ascii="Times New Roman" w:hAnsi="Times New Roman"/>
          <w:sz w:val="24"/>
          <w:szCs w:val="24"/>
        </w:rPr>
        <w:t xml:space="preserve"> ette nähtud teabe esitamise nõudeid. </w:t>
      </w:r>
      <w:bookmarkStart w:id="5" w:name="para711lg1p9"/>
      <w:r w:rsidR="00892857" w:rsidRPr="00892857">
        <w:rPr>
          <w:rFonts w:ascii="Times New Roman" w:hAnsi="Times New Roman"/>
          <w:sz w:val="24"/>
          <w:szCs w:val="24"/>
          <w:bdr w:val="none" w:sz="0" w:space="0" w:color="auto" w:frame="1"/>
          <w:shd w:val="clear" w:color="auto" w:fill="FFFFFF"/>
        </w:rPr>
        <w:t>Sätte kohasel</w:t>
      </w:r>
      <w:r w:rsidR="005E59C3">
        <w:rPr>
          <w:rFonts w:ascii="Times New Roman" w:hAnsi="Times New Roman"/>
          <w:sz w:val="24"/>
          <w:szCs w:val="24"/>
          <w:bdr w:val="none" w:sz="0" w:space="0" w:color="auto" w:frame="1"/>
          <w:shd w:val="clear" w:color="auto" w:fill="FFFFFF"/>
        </w:rPr>
        <w:t>t</w:t>
      </w:r>
      <w:r w:rsidR="00892857" w:rsidRPr="00892857">
        <w:rPr>
          <w:rFonts w:ascii="Times New Roman" w:hAnsi="Times New Roman"/>
          <w:sz w:val="24"/>
          <w:szCs w:val="24"/>
          <w:bdr w:val="none" w:sz="0" w:space="0" w:color="auto" w:frame="1"/>
          <w:shd w:val="clear" w:color="auto" w:fill="FFFFFF"/>
        </w:rPr>
        <w:t xml:space="preserve"> esitab m</w:t>
      </w:r>
      <w:r w:rsidR="00892857" w:rsidRPr="00892857">
        <w:rPr>
          <w:rFonts w:ascii="Times New Roman" w:hAnsi="Times New Roman"/>
          <w:sz w:val="24"/>
          <w:szCs w:val="24"/>
          <w:shd w:val="clear" w:color="auto" w:fill="FFFFFF"/>
        </w:rPr>
        <w:t>akseteenuse pakkuja makseteenuse lepingu tingimuste kohta igale kliendile</w:t>
      </w:r>
      <w:bookmarkEnd w:id="5"/>
      <w:r w:rsidR="00892857" w:rsidRPr="00892857">
        <w:rPr>
          <w:rStyle w:val="tyhik"/>
          <w:rFonts w:ascii="Times New Roman" w:hAnsi="Times New Roman"/>
          <w:sz w:val="24"/>
          <w:szCs w:val="24"/>
          <w:bdr w:val="none" w:sz="0" w:space="0" w:color="auto" w:frame="1"/>
          <w:shd w:val="clear" w:color="auto" w:fill="FFFFFF"/>
        </w:rPr>
        <w:t> </w:t>
      </w:r>
      <w:r w:rsidR="00892857" w:rsidRPr="00892857">
        <w:rPr>
          <w:rFonts w:ascii="Times New Roman" w:hAnsi="Times New Roman"/>
          <w:sz w:val="24"/>
          <w:szCs w:val="24"/>
          <w:shd w:val="clear" w:color="auto" w:fill="FFFFFF"/>
        </w:rPr>
        <w:t>makseteenuse pakkuja kliendi poolt maksmisele kuuluvad tasud ja kohaldatavuse korral andmed tasude kujunemise aluste või nende jaotuse kohta.</w:t>
      </w:r>
    </w:p>
    <w:p w14:paraId="1A9BC532" w14:textId="77777777" w:rsidR="00117DD8" w:rsidRPr="00892857" w:rsidRDefault="00117DD8" w:rsidP="00117DD8">
      <w:pPr>
        <w:spacing w:after="0" w:line="240" w:lineRule="auto"/>
        <w:jc w:val="both"/>
        <w:rPr>
          <w:rFonts w:ascii="Times New Roman" w:hAnsi="Times New Roman"/>
          <w:sz w:val="24"/>
          <w:szCs w:val="24"/>
          <w:shd w:val="clear" w:color="auto" w:fill="FFFFFF"/>
        </w:rPr>
      </w:pPr>
    </w:p>
    <w:p w14:paraId="19941226" w14:textId="09D2A670" w:rsidR="00117DD8" w:rsidRPr="00892857" w:rsidRDefault="00B857C0" w:rsidP="00B857C0">
      <w:pPr>
        <w:spacing w:after="0" w:line="240" w:lineRule="auto"/>
        <w:jc w:val="both"/>
        <w:rPr>
          <w:rFonts w:ascii="Times New Roman" w:hAnsi="Times New Roman"/>
          <w:sz w:val="24"/>
          <w:szCs w:val="24"/>
        </w:rPr>
      </w:pPr>
      <w:r w:rsidRPr="00892857">
        <w:rPr>
          <w:rFonts w:ascii="Times New Roman" w:hAnsi="Times New Roman"/>
          <w:sz w:val="24"/>
          <w:szCs w:val="24"/>
          <w:shd w:val="clear" w:color="auto" w:fill="FFFFFF"/>
        </w:rPr>
        <w:t>Maksekonto direktiivi</w:t>
      </w:r>
      <w:r w:rsidR="00117DD8" w:rsidRPr="00892857">
        <w:rPr>
          <w:rFonts w:ascii="Times New Roman" w:hAnsi="Times New Roman"/>
          <w:sz w:val="24"/>
          <w:szCs w:val="24"/>
        </w:rPr>
        <w:t xml:space="preserve"> art 19 l</w:t>
      </w:r>
      <w:r w:rsidR="00BF0186">
        <w:rPr>
          <w:rFonts w:ascii="Times New Roman" w:hAnsi="Times New Roman"/>
          <w:sz w:val="24"/>
          <w:szCs w:val="24"/>
        </w:rPr>
        <w:t>g</w:t>
      </w:r>
      <w:r w:rsidR="00117DD8" w:rsidRPr="00892857">
        <w:rPr>
          <w:rFonts w:ascii="Times New Roman" w:hAnsi="Times New Roman"/>
          <w:sz w:val="24"/>
          <w:szCs w:val="24"/>
        </w:rPr>
        <w:t xml:space="preserve"> 5 kohaselt tuleb tarbijale esitada teave: 1) </w:t>
      </w:r>
      <w:r w:rsidR="00117DD8" w:rsidRPr="00892857">
        <w:rPr>
          <w:rFonts w:ascii="Times New Roman" w:hAnsi="Times New Roman"/>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6088F63F" w14:textId="77777777" w:rsidR="00117DD8" w:rsidRPr="00B857C0" w:rsidRDefault="00117DD8" w:rsidP="00117DD8">
      <w:pPr>
        <w:pStyle w:val="Kommentaaritekst"/>
        <w:spacing w:after="0"/>
        <w:ind w:left="357"/>
        <w:jc w:val="both"/>
        <w:rPr>
          <w:rFonts w:ascii="Times New Roman" w:hAnsi="Times New Roman"/>
          <w:color w:val="000000"/>
          <w:sz w:val="24"/>
          <w:szCs w:val="24"/>
          <w:shd w:val="clear" w:color="auto" w:fill="FFFFFF"/>
        </w:rPr>
      </w:pPr>
    </w:p>
    <w:p w14:paraId="015BC2CE" w14:textId="12320CA2" w:rsidR="00117DD8" w:rsidRPr="00B857C0" w:rsidRDefault="00117DD8" w:rsidP="00B857C0">
      <w:pPr>
        <w:pStyle w:val="Kommentaaritekst"/>
        <w:spacing w:after="0"/>
        <w:jc w:val="both"/>
        <w:rPr>
          <w:rFonts w:ascii="Times New Roman" w:hAnsi="Times New Roman"/>
          <w:color w:val="000000"/>
          <w:sz w:val="24"/>
          <w:szCs w:val="24"/>
          <w:shd w:val="clear" w:color="auto" w:fill="FFFFFF"/>
        </w:rPr>
      </w:pPr>
      <w:r w:rsidRPr="00B857C0">
        <w:rPr>
          <w:rFonts w:ascii="Times New Roman" w:hAnsi="Times New Roman"/>
          <w:color w:val="000000"/>
          <w:sz w:val="24"/>
          <w:szCs w:val="24"/>
          <w:shd w:val="clear" w:color="auto" w:fill="FFFFFF"/>
        </w:rPr>
        <w:t>VÕS § 710</w:t>
      </w:r>
      <w:r w:rsidRPr="00B857C0">
        <w:rPr>
          <w:rFonts w:ascii="Times New Roman" w:hAnsi="Times New Roman"/>
          <w:color w:val="000000"/>
          <w:sz w:val="24"/>
          <w:szCs w:val="24"/>
          <w:shd w:val="clear" w:color="auto" w:fill="FFFFFF"/>
          <w:vertAlign w:val="superscript"/>
        </w:rPr>
        <w:t>1</w:t>
      </w:r>
      <w:r w:rsidRPr="00B857C0">
        <w:rPr>
          <w:rFonts w:ascii="Times New Roman" w:hAnsi="Times New Roman"/>
          <w:color w:val="000000"/>
          <w:sz w:val="24"/>
          <w:szCs w:val="24"/>
          <w:shd w:val="clear" w:color="auto" w:fill="FFFFFF"/>
        </w:rPr>
        <w:t xml:space="preserve"> l</w:t>
      </w:r>
      <w:r w:rsidR="00BF0186">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7 kohaselt on krediidiasutus kohustatud põhimakseteenuse lepingu sõlmimisest keeldumise korral tarbijale esitama VÕS § 711 l</w:t>
      </w:r>
      <w:r w:rsidR="00BF0186">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1 p</w:t>
      </w:r>
      <w:r w:rsidR="00BF0186">
        <w:rPr>
          <w:rFonts w:ascii="Times New Roman" w:hAnsi="Times New Roman"/>
          <w:color w:val="000000"/>
          <w:sz w:val="24"/>
          <w:szCs w:val="24"/>
          <w:shd w:val="clear" w:color="auto" w:fill="FFFFFF"/>
        </w:rPr>
        <w:t>-d</w:t>
      </w:r>
      <w:r w:rsidRPr="00B857C0">
        <w:rPr>
          <w:rFonts w:ascii="Times New Roman" w:hAnsi="Times New Roman"/>
          <w:color w:val="000000"/>
          <w:sz w:val="24"/>
          <w:szCs w:val="24"/>
          <w:shd w:val="clear" w:color="auto" w:fill="FFFFFF"/>
        </w:rPr>
        <w:t>es 23 ja 24 nimetatud teabe ning avaldama vastavad kontaktandmed.</w:t>
      </w:r>
    </w:p>
    <w:p w14:paraId="384D0C3D" w14:textId="77777777" w:rsidR="00117DD8" w:rsidRPr="00B857C0" w:rsidRDefault="00117DD8" w:rsidP="00117DD8">
      <w:pPr>
        <w:pStyle w:val="Kommentaaritekst"/>
        <w:spacing w:after="0"/>
        <w:ind w:left="357"/>
        <w:jc w:val="both"/>
        <w:rPr>
          <w:rFonts w:ascii="Times New Roman" w:hAnsi="Times New Roman"/>
          <w:color w:val="000000"/>
          <w:sz w:val="24"/>
          <w:szCs w:val="24"/>
          <w:shd w:val="clear" w:color="auto" w:fill="FFFFFF"/>
        </w:rPr>
      </w:pPr>
    </w:p>
    <w:p w14:paraId="12683C24" w14:textId="5D0B75DC" w:rsidR="00381E62" w:rsidRPr="00B857C0" w:rsidRDefault="00117DD8" w:rsidP="00B857C0">
      <w:pPr>
        <w:pStyle w:val="Kommentaaritekst"/>
        <w:spacing w:after="0"/>
        <w:jc w:val="both"/>
        <w:rPr>
          <w:rFonts w:ascii="Times New Roman" w:hAnsi="Times New Roman"/>
          <w:color w:val="000000"/>
          <w:sz w:val="24"/>
          <w:szCs w:val="24"/>
          <w:shd w:val="clear" w:color="auto" w:fill="FFFFFF"/>
        </w:rPr>
      </w:pPr>
      <w:r w:rsidRPr="00B857C0">
        <w:rPr>
          <w:rFonts w:ascii="Times New Roman" w:hAnsi="Times New Roman"/>
          <w:color w:val="000000"/>
          <w:sz w:val="24"/>
          <w:szCs w:val="24"/>
          <w:shd w:val="clear" w:color="auto" w:fill="FFFFFF"/>
        </w:rPr>
        <w:t>VÕS § 711 l</w:t>
      </w:r>
      <w:r w:rsidR="00BF0186">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1 p 24 viitab ainult kohtuvälisele organile ning pädeva asutuse kontaktandmeid tarbijale esitama ei kohusta. </w:t>
      </w:r>
      <w:r w:rsidR="00B857C0" w:rsidRPr="00B857C0">
        <w:rPr>
          <w:rFonts w:ascii="Times New Roman" w:hAnsi="Times New Roman"/>
          <w:color w:val="000000"/>
          <w:sz w:val="24"/>
          <w:szCs w:val="24"/>
          <w:shd w:val="clear" w:color="auto" w:fill="FFFFFF"/>
        </w:rPr>
        <w:t xml:space="preserve">Eelnõuga täiendatakse </w:t>
      </w:r>
      <w:r w:rsidRPr="00B857C0">
        <w:rPr>
          <w:rFonts w:ascii="Times New Roman" w:hAnsi="Times New Roman"/>
          <w:color w:val="000000"/>
          <w:sz w:val="24"/>
          <w:szCs w:val="24"/>
          <w:shd w:val="clear" w:color="auto" w:fill="FFFFFF"/>
        </w:rPr>
        <w:t>VÕS § 711 l</w:t>
      </w:r>
      <w:r w:rsidR="007D1DA1">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1 p 24 ning lisa</w:t>
      </w:r>
      <w:r w:rsidR="00B857C0" w:rsidRPr="00B857C0">
        <w:rPr>
          <w:rFonts w:ascii="Times New Roman" w:hAnsi="Times New Roman"/>
          <w:color w:val="000000"/>
          <w:sz w:val="24"/>
          <w:szCs w:val="24"/>
          <w:shd w:val="clear" w:color="auto" w:fill="FFFFFF"/>
        </w:rPr>
        <w:t>t</w:t>
      </w:r>
      <w:r w:rsidRPr="00B857C0">
        <w:rPr>
          <w:rFonts w:ascii="Times New Roman" w:hAnsi="Times New Roman"/>
          <w:color w:val="000000"/>
          <w:sz w:val="24"/>
          <w:szCs w:val="24"/>
          <w:shd w:val="clear" w:color="auto" w:fill="FFFFFF"/>
        </w:rPr>
        <w:t>a</w:t>
      </w:r>
      <w:r w:rsidR="00B857C0" w:rsidRPr="00B857C0">
        <w:rPr>
          <w:rFonts w:ascii="Times New Roman" w:hAnsi="Times New Roman"/>
          <w:color w:val="000000"/>
          <w:sz w:val="24"/>
          <w:szCs w:val="24"/>
          <w:shd w:val="clear" w:color="auto" w:fill="FFFFFF"/>
        </w:rPr>
        <w:t>kse</w:t>
      </w:r>
      <w:r w:rsidRPr="00B857C0">
        <w:rPr>
          <w:rFonts w:ascii="Times New Roman" w:hAnsi="Times New Roman"/>
          <w:color w:val="000000"/>
          <w:sz w:val="24"/>
          <w:szCs w:val="24"/>
          <w:shd w:val="clear" w:color="auto" w:fill="FFFFFF"/>
        </w:rPr>
        <w:t xml:space="preserve"> krediidiasutusele kohustus teavitada tarbijat pädevast asutusest ning kohustusest esitada tarbijale </w:t>
      </w:r>
      <w:r w:rsidR="007D1DA1">
        <w:rPr>
          <w:rFonts w:ascii="Times New Roman" w:hAnsi="Times New Roman"/>
          <w:color w:val="000000"/>
          <w:sz w:val="24"/>
          <w:szCs w:val="24"/>
          <w:shd w:val="clear" w:color="auto" w:fill="FFFFFF"/>
        </w:rPr>
        <w:t>FI</w:t>
      </w:r>
      <w:r w:rsidRPr="00B857C0">
        <w:rPr>
          <w:rFonts w:ascii="Times New Roman" w:hAnsi="Times New Roman"/>
          <w:color w:val="000000"/>
          <w:sz w:val="24"/>
          <w:szCs w:val="24"/>
          <w:shd w:val="clear" w:color="auto" w:fill="FFFFFF"/>
        </w:rPr>
        <w:t xml:space="preserve"> kontaktandmed</w:t>
      </w:r>
      <w:r w:rsidR="00B857C0" w:rsidRPr="00B857C0">
        <w:rPr>
          <w:rFonts w:ascii="Times New Roman" w:hAnsi="Times New Roman"/>
          <w:color w:val="000000"/>
          <w:sz w:val="24"/>
          <w:szCs w:val="24"/>
          <w:shd w:val="clear" w:color="auto" w:fill="FFFFFF"/>
        </w:rPr>
        <w:t>.</w:t>
      </w:r>
    </w:p>
    <w:p w14:paraId="1B3B6A42" w14:textId="77777777" w:rsidR="00CD5576" w:rsidRDefault="00CD5576" w:rsidP="00CD5576">
      <w:pPr>
        <w:pStyle w:val="Kommentaaritekst"/>
        <w:spacing w:after="0"/>
        <w:jc w:val="both"/>
        <w:rPr>
          <w:rFonts w:asciiTheme="majorHAnsi" w:hAnsiTheme="majorHAnsi" w:cstheme="majorHAnsi"/>
          <w:color w:val="000000"/>
          <w:sz w:val="21"/>
          <w:szCs w:val="21"/>
          <w:shd w:val="clear" w:color="auto" w:fill="FFFFFF"/>
        </w:rPr>
      </w:pPr>
    </w:p>
    <w:p w14:paraId="6B0690BA" w14:textId="273CBB50" w:rsidR="00CD5576" w:rsidRPr="00B857C0" w:rsidRDefault="00CD5576" w:rsidP="00CD5576">
      <w:pPr>
        <w:spacing w:after="0" w:line="240" w:lineRule="auto"/>
        <w:jc w:val="both"/>
        <w:rPr>
          <w:rFonts w:ascii="Times New Roman" w:hAnsi="Times New Roman"/>
          <w:sz w:val="24"/>
          <w:szCs w:val="24"/>
        </w:rPr>
      </w:pPr>
      <w:r w:rsidRPr="00B857C0">
        <w:rPr>
          <w:rFonts w:ascii="Times New Roman" w:hAnsi="Times New Roman"/>
          <w:b/>
          <w:bCs/>
          <w:color w:val="000000"/>
          <w:sz w:val="24"/>
          <w:szCs w:val="24"/>
          <w:shd w:val="clear" w:color="auto" w:fill="FFFFFF"/>
        </w:rPr>
        <w:t xml:space="preserve">Eelnõu § 1 punktiga 4 </w:t>
      </w:r>
      <w:r w:rsidR="00B857C0" w:rsidRPr="00B857C0">
        <w:rPr>
          <w:rFonts w:ascii="Times New Roman" w:hAnsi="Times New Roman"/>
          <w:color w:val="202020"/>
          <w:sz w:val="24"/>
          <w:szCs w:val="24"/>
          <w:shd w:val="clear" w:color="auto" w:fill="FFFFFF"/>
        </w:rPr>
        <w:t>täiendatakse VÕS §</w:t>
      </w:r>
      <w:r w:rsidRPr="00B857C0">
        <w:rPr>
          <w:rFonts w:ascii="Times New Roman" w:hAnsi="Times New Roman"/>
          <w:color w:val="202020"/>
          <w:sz w:val="24"/>
          <w:szCs w:val="24"/>
          <w:shd w:val="clear" w:color="auto" w:fill="FFFFFF"/>
        </w:rPr>
        <w:t xml:space="preserve"> 711 l</w:t>
      </w:r>
      <w:r w:rsidR="00BE2F28">
        <w:rPr>
          <w:rFonts w:ascii="Times New Roman" w:hAnsi="Times New Roman"/>
          <w:color w:val="202020"/>
          <w:sz w:val="24"/>
          <w:szCs w:val="24"/>
          <w:shd w:val="clear" w:color="auto" w:fill="FFFFFF"/>
        </w:rPr>
        <w:t>g</w:t>
      </w:r>
      <w:r w:rsidRPr="00B857C0">
        <w:rPr>
          <w:rFonts w:ascii="Times New Roman" w:hAnsi="Times New Roman"/>
          <w:color w:val="202020"/>
          <w:sz w:val="24"/>
          <w:szCs w:val="24"/>
          <w:shd w:val="clear" w:color="auto" w:fill="FFFFFF"/>
        </w:rPr>
        <w:t xml:space="preserve"> 1 p</w:t>
      </w:r>
      <w:r w:rsidR="00BE2F28">
        <w:rPr>
          <w:rFonts w:ascii="Times New Roman" w:hAnsi="Times New Roman"/>
          <w:color w:val="202020"/>
          <w:sz w:val="24"/>
          <w:szCs w:val="24"/>
          <w:shd w:val="clear" w:color="auto" w:fill="FFFFFF"/>
        </w:rPr>
        <w:t>-</w:t>
      </w:r>
      <w:r w:rsidR="00B857C0" w:rsidRPr="00B857C0">
        <w:rPr>
          <w:rFonts w:ascii="Times New Roman" w:hAnsi="Times New Roman"/>
          <w:color w:val="202020"/>
          <w:sz w:val="24"/>
          <w:szCs w:val="24"/>
          <w:shd w:val="clear" w:color="auto" w:fill="FFFFFF"/>
        </w:rPr>
        <w:t>s</w:t>
      </w:r>
      <w:r w:rsidRPr="00B857C0">
        <w:rPr>
          <w:rFonts w:ascii="Times New Roman" w:hAnsi="Times New Roman"/>
          <w:color w:val="202020"/>
          <w:sz w:val="24"/>
          <w:szCs w:val="24"/>
          <w:shd w:val="clear" w:color="auto" w:fill="FFFFFF"/>
        </w:rPr>
        <w:t xml:space="preserve"> 24 </w:t>
      </w:r>
      <w:r w:rsidR="00B857C0" w:rsidRPr="00B857C0">
        <w:rPr>
          <w:rFonts w:ascii="Times New Roman" w:hAnsi="Times New Roman"/>
          <w:color w:val="202020"/>
          <w:sz w:val="24"/>
          <w:szCs w:val="24"/>
          <w:shd w:val="clear" w:color="auto" w:fill="FFFFFF"/>
        </w:rPr>
        <w:t xml:space="preserve">ette nähtud teabe esitamise nõudeid. </w:t>
      </w:r>
    </w:p>
    <w:p w14:paraId="2296BDF4" w14:textId="75EB0F53" w:rsidR="00CD5576" w:rsidRPr="00B857C0" w:rsidRDefault="00CD5576" w:rsidP="00CD5576">
      <w:pPr>
        <w:pStyle w:val="Kommentaaritekst"/>
        <w:spacing w:after="0"/>
        <w:jc w:val="both"/>
        <w:rPr>
          <w:rFonts w:ascii="Times New Roman" w:hAnsi="Times New Roman"/>
          <w:color w:val="000000"/>
          <w:sz w:val="24"/>
          <w:szCs w:val="24"/>
          <w:shd w:val="clear" w:color="auto" w:fill="FFFFFF"/>
        </w:rPr>
      </w:pPr>
    </w:p>
    <w:p w14:paraId="0BCE79DB" w14:textId="683546D4" w:rsidR="00302F69" w:rsidRPr="00B857C0" w:rsidRDefault="00B857C0" w:rsidP="00302F69">
      <w:pPr>
        <w:spacing w:after="0" w:line="240" w:lineRule="auto"/>
        <w:jc w:val="both"/>
        <w:rPr>
          <w:rFonts w:ascii="Times New Roman" w:hAnsi="Times New Roman"/>
          <w:sz w:val="24"/>
          <w:szCs w:val="24"/>
        </w:rPr>
      </w:pPr>
      <w:r w:rsidRPr="00B857C0">
        <w:rPr>
          <w:rFonts w:ascii="Times New Roman" w:hAnsi="Times New Roman"/>
          <w:sz w:val="24"/>
          <w:szCs w:val="24"/>
        </w:rPr>
        <w:t>Maksekonto direktiivi</w:t>
      </w:r>
      <w:r w:rsidR="00302F69" w:rsidRPr="00B857C0">
        <w:rPr>
          <w:rFonts w:ascii="Times New Roman" w:hAnsi="Times New Roman"/>
          <w:sz w:val="24"/>
          <w:szCs w:val="24"/>
        </w:rPr>
        <w:t xml:space="preserve"> art 19 l</w:t>
      </w:r>
      <w:r w:rsidR="00BE2F28">
        <w:rPr>
          <w:rFonts w:ascii="Times New Roman" w:hAnsi="Times New Roman"/>
          <w:sz w:val="24"/>
          <w:szCs w:val="24"/>
        </w:rPr>
        <w:t>g</w:t>
      </w:r>
      <w:r w:rsidR="00302F69" w:rsidRPr="00B857C0">
        <w:rPr>
          <w:rFonts w:ascii="Times New Roman" w:hAnsi="Times New Roman"/>
          <w:sz w:val="24"/>
          <w:szCs w:val="24"/>
        </w:rPr>
        <w:t xml:space="preserve"> 5 kohaselt tuleb tarbijale esitada teave: 1) </w:t>
      </w:r>
      <w:r w:rsidR="00302F69" w:rsidRPr="00B857C0">
        <w:rPr>
          <w:rFonts w:ascii="Times New Roman" w:hAnsi="Times New Roman"/>
          <w:color w:val="000000"/>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0B2579E3" w14:textId="77777777" w:rsidR="00302F69" w:rsidRPr="00B857C0" w:rsidRDefault="00302F69" w:rsidP="00302F69">
      <w:pPr>
        <w:pStyle w:val="Kommentaaritekst"/>
        <w:spacing w:after="0"/>
        <w:ind w:left="357"/>
        <w:jc w:val="both"/>
        <w:rPr>
          <w:rFonts w:ascii="Times New Roman" w:hAnsi="Times New Roman"/>
          <w:color w:val="000000"/>
          <w:sz w:val="24"/>
          <w:szCs w:val="24"/>
          <w:shd w:val="clear" w:color="auto" w:fill="FFFFFF"/>
        </w:rPr>
      </w:pPr>
    </w:p>
    <w:p w14:paraId="37C1BD33" w14:textId="5BB65D03" w:rsidR="00302F69" w:rsidRPr="00B857C0" w:rsidRDefault="00302F69" w:rsidP="00E57E15">
      <w:pPr>
        <w:pStyle w:val="Kommentaaritekst"/>
        <w:spacing w:after="0"/>
        <w:jc w:val="both"/>
        <w:rPr>
          <w:rFonts w:ascii="Times New Roman" w:hAnsi="Times New Roman"/>
          <w:color w:val="000000"/>
          <w:sz w:val="24"/>
          <w:szCs w:val="24"/>
          <w:shd w:val="clear" w:color="auto" w:fill="FFFFFF"/>
        </w:rPr>
      </w:pPr>
      <w:r w:rsidRPr="00B857C0">
        <w:rPr>
          <w:rFonts w:ascii="Times New Roman" w:hAnsi="Times New Roman"/>
          <w:color w:val="000000"/>
          <w:sz w:val="24"/>
          <w:szCs w:val="24"/>
          <w:shd w:val="clear" w:color="auto" w:fill="FFFFFF"/>
        </w:rPr>
        <w:lastRenderedPageBreak/>
        <w:t>VÕS § 710</w:t>
      </w:r>
      <w:r w:rsidRPr="00B857C0">
        <w:rPr>
          <w:rFonts w:ascii="Times New Roman" w:hAnsi="Times New Roman"/>
          <w:color w:val="000000"/>
          <w:sz w:val="24"/>
          <w:szCs w:val="24"/>
          <w:shd w:val="clear" w:color="auto" w:fill="FFFFFF"/>
          <w:vertAlign w:val="superscript"/>
        </w:rPr>
        <w:t>1</w:t>
      </w:r>
      <w:r w:rsidRPr="00B857C0">
        <w:rPr>
          <w:rFonts w:ascii="Times New Roman" w:hAnsi="Times New Roman"/>
          <w:color w:val="000000"/>
          <w:sz w:val="24"/>
          <w:szCs w:val="24"/>
          <w:shd w:val="clear" w:color="auto" w:fill="FFFFFF"/>
        </w:rPr>
        <w:t xml:space="preserve"> l</w:t>
      </w:r>
      <w:r w:rsidR="00BE2F28">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7 kohaselt on krediidiasutus kohustatud põhimakseteenuse lepingu sõlmimisest keeldumise korral tarbijale esitama VÕS § 711 l</w:t>
      </w:r>
      <w:r w:rsidR="00BE2F28">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1 p</w:t>
      </w:r>
      <w:r w:rsidR="00BE2F28">
        <w:rPr>
          <w:rFonts w:ascii="Times New Roman" w:hAnsi="Times New Roman"/>
          <w:color w:val="000000"/>
          <w:sz w:val="24"/>
          <w:szCs w:val="24"/>
          <w:shd w:val="clear" w:color="auto" w:fill="FFFFFF"/>
        </w:rPr>
        <w:t>-des</w:t>
      </w:r>
      <w:r w:rsidRPr="00B857C0">
        <w:rPr>
          <w:rFonts w:ascii="Times New Roman" w:hAnsi="Times New Roman"/>
          <w:color w:val="000000"/>
          <w:sz w:val="24"/>
          <w:szCs w:val="24"/>
          <w:shd w:val="clear" w:color="auto" w:fill="FFFFFF"/>
        </w:rPr>
        <w:t xml:space="preserve"> 23 ja 24 nimetatud teabe ning avaldama vastavad kontaktandmed.</w:t>
      </w:r>
    </w:p>
    <w:p w14:paraId="1E842F29" w14:textId="77777777" w:rsidR="00302F69" w:rsidRPr="00B857C0" w:rsidRDefault="00302F69" w:rsidP="00302F69">
      <w:pPr>
        <w:pStyle w:val="Kommentaaritekst"/>
        <w:spacing w:after="0"/>
        <w:ind w:left="357"/>
        <w:jc w:val="both"/>
        <w:rPr>
          <w:rFonts w:ascii="Times New Roman" w:hAnsi="Times New Roman"/>
          <w:color w:val="000000"/>
          <w:sz w:val="24"/>
          <w:szCs w:val="24"/>
          <w:shd w:val="clear" w:color="auto" w:fill="FFFFFF"/>
        </w:rPr>
      </w:pPr>
    </w:p>
    <w:p w14:paraId="5012055F" w14:textId="3FD80DFD" w:rsidR="00302F69" w:rsidRPr="00AA5D23" w:rsidRDefault="00302F69" w:rsidP="00E57E15">
      <w:pPr>
        <w:pStyle w:val="Kommentaaritekst"/>
        <w:spacing w:after="0"/>
        <w:jc w:val="both"/>
        <w:rPr>
          <w:rFonts w:ascii="Times New Roman" w:hAnsi="Times New Roman"/>
          <w:color w:val="000000"/>
          <w:sz w:val="24"/>
          <w:szCs w:val="24"/>
          <w:shd w:val="clear" w:color="auto" w:fill="FFFFFF"/>
        </w:rPr>
      </w:pPr>
      <w:r w:rsidRPr="00B857C0">
        <w:rPr>
          <w:rFonts w:ascii="Times New Roman" w:hAnsi="Times New Roman"/>
          <w:color w:val="000000"/>
          <w:sz w:val="24"/>
          <w:szCs w:val="24"/>
          <w:shd w:val="clear" w:color="auto" w:fill="FFFFFF"/>
        </w:rPr>
        <w:t>VÕS § 711 l</w:t>
      </w:r>
      <w:r w:rsidR="00BE2F28">
        <w:rPr>
          <w:rFonts w:ascii="Times New Roman" w:hAnsi="Times New Roman"/>
          <w:color w:val="000000"/>
          <w:sz w:val="24"/>
          <w:szCs w:val="24"/>
          <w:shd w:val="clear" w:color="auto" w:fill="FFFFFF"/>
        </w:rPr>
        <w:t>g</w:t>
      </w:r>
      <w:r w:rsidRPr="00B857C0">
        <w:rPr>
          <w:rFonts w:ascii="Times New Roman" w:hAnsi="Times New Roman"/>
          <w:color w:val="000000"/>
          <w:sz w:val="24"/>
          <w:szCs w:val="24"/>
          <w:shd w:val="clear" w:color="auto" w:fill="FFFFFF"/>
        </w:rPr>
        <w:t xml:space="preserve"> 1 p 24 viitab ainult kohtuvälisele organile ning pädeva asutuse kontaktandmeid tarbijale esitama ei kohusta. </w:t>
      </w:r>
      <w:r w:rsidR="00B857C0" w:rsidRPr="00B857C0">
        <w:rPr>
          <w:rFonts w:ascii="Times New Roman" w:hAnsi="Times New Roman"/>
          <w:color w:val="000000"/>
          <w:sz w:val="24"/>
          <w:szCs w:val="24"/>
          <w:shd w:val="clear" w:color="auto" w:fill="FFFFFF"/>
        </w:rPr>
        <w:t xml:space="preserve">Seepärast </w:t>
      </w:r>
      <w:r w:rsidRPr="00B857C0">
        <w:rPr>
          <w:rFonts w:ascii="Times New Roman" w:hAnsi="Times New Roman"/>
          <w:color w:val="000000"/>
          <w:sz w:val="24"/>
          <w:szCs w:val="24"/>
          <w:shd w:val="clear" w:color="auto" w:fill="FFFFFF"/>
        </w:rPr>
        <w:t>täienda</w:t>
      </w:r>
      <w:r w:rsidR="00B857C0" w:rsidRPr="00B857C0">
        <w:rPr>
          <w:rFonts w:ascii="Times New Roman" w:hAnsi="Times New Roman"/>
          <w:color w:val="000000"/>
          <w:sz w:val="24"/>
          <w:szCs w:val="24"/>
          <w:shd w:val="clear" w:color="auto" w:fill="FFFFFF"/>
        </w:rPr>
        <w:t>takse</w:t>
      </w:r>
      <w:r w:rsidRPr="00B857C0">
        <w:rPr>
          <w:rFonts w:ascii="Times New Roman" w:hAnsi="Times New Roman"/>
          <w:color w:val="000000"/>
          <w:sz w:val="24"/>
          <w:szCs w:val="24"/>
          <w:shd w:val="clear" w:color="auto" w:fill="FFFFFF"/>
        </w:rPr>
        <w:t xml:space="preserve"> VÕS § 711 l</w:t>
      </w:r>
      <w:r w:rsidR="007E65B2">
        <w:rPr>
          <w:rFonts w:ascii="Times New Roman" w:hAnsi="Times New Roman"/>
          <w:color w:val="000000"/>
          <w:sz w:val="24"/>
          <w:szCs w:val="24"/>
          <w:shd w:val="clear" w:color="auto" w:fill="FFFFFF"/>
        </w:rPr>
        <w:t xml:space="preserve">g </w:t>
      </w:r>
      <w:r w:rsidRPr="00B857C0">
        <w:rPr>
          <w:rFonts w:ascii="Times New Roman" w:hAnsi="Times New Roman"/>
          <w:color w:val="000000"/>
          <w:sz w:val="24"/>
          <w:szCs w:val="24"/>
          <w:shd w:val="clear" w:color="auto" w:fill="FFFFFF"/>
        </w:rPr>
        <w:t>p 24 ning lisa</w:t>
      </w:r>
      <w:r w:rsidR="00B857C0" w:rsidRPr="00B857C0">
        <w:rPr>
          <w:rFonts w:ascii="Times New Roman" w:hAnsi="Times New Roman"/>
          <w:color w:val="000000"/>
          <w:sz w:val="24"/>
          <w:szCs w:val="24"/>
          <w:shd w:val="clear" w:color="auto" w:fill="FFFFFF"/>
        </w:rPr>
        <w:t>takse</w:t>
      </w:r>
      <w:r w:rsidRPr="00B857C0">
        <w:rPr>
          <w:rFonts w:ascii="Times New Roman" w:hAnsi="Times New Roman"/>
          <w:color w:val="000000"/>
          <w:sz w:val="24"/>
          <w:szCs w:val="24"/>
          <w:shd w:val="clear" w:color="auto" w:fill="FFFFFF"/>
        </w:rPr>
        <w:t xml:space="preserve"> krediidiasutusele kohustus teavitada tarbijat pädevast asutusest ning </w:t>
      </w:r>
      <w:r w:rsidRPr="00AA5D23">
        <w:rPr>
          <w:rFonts w:ascii="Times New Roman" w:hAnsi="Times New Roman"/>
          <w:color w:val="000000"/>
          <w:sz w:val="24"/>
          <w:szCs w:val="24"/>
          <w:shd w:val="clear" w:color="auto" w:fill="FFFFFF"/>
        </w:rPr>
        <w:t>kohustusest esitada tarbijale F</w:t>
      </w:r>
      <w:r w:rsidR="007E65B2">
        <w:rPr>
          <w:rFonts w:ascii="Times New Roman" w:hAnsi="Times New Roman"/>
          <w:color w:val="000000"/>
          <w:sz w:val="24"/>
          <w:szCs w:val="24"/>
          <w:shd w:val="clear" w:color="auto" w:fill="FFFFFF"/>
        </w:rPr>
        <w:t>I</w:t>
      </w:r>
      <w:r w:rsidRPr="00AA5D23">
        <w:rPr>
          <w:rFonts w:ascii="Times New Roman" w:hAnsi="Times New Roman"/>
          <w:color w:val="000000"/>
          <w:sz w:val="24"/>
          <w:szCs w:val="24"/>
          <w:shd w:val="clear" w:color="auto" w:fill="FFFFFF"/>
        </w:rPr>
        <w:t xml:space="preserve"> kontaktandmed</w:t>
      </w:r>
      <w:r w:rsidR="00B857C0" w:rsidRPr="00AA5D23">
        <w:rPr>
          <w:rFonts w:ascii="Times New Roman" w:hAnsi="Times New Roman"/>
          <w:color w:val="000000"/>
          <w:sz w:val="24"/>
          <w:szCs w:val="24"/>
          <w:shd w:val="clear" w:color="auto" w:fill="FFFFFF"/>
        </w:rPr>
        <w:t>.</w:t>
      </w:r>
    </w:p>
    <w:p w14:paraId="26CC772C" w14:textId="77777777" w:rsidR="00CF2FE0" w:rsidRPr="00AA5D23" w:rsidRDefault="00CF2FE0" w:rsidP="00E57E15">
      <w:pPr>
        <w:pStyle w:val="Kommentaaritekst"/>
        <w:spacing w:after="0"/>
        <w:jc w:val="both"/>
        <w:rPr>
          <w:rFonts w:ascii="Times New Roman" w:hAnsi="Times New Roman"/>
          <w:color w:val="000000"/>
          <w:sz w:val="24"/>
          <w:szCs w:val="24"/>
          <w:shd w:val="clear" w:color="auto" w:fill="FFFFFF"/>
        </w:rPr>
      </w:pPr>
    </w:p>
    <w:p w14:paraId="50846A4D" w14:textId="11A1D067" w:rsidR="00CF2FE0" w:rsidRPr="0074427C" w:rsidRDefault="00CF2FE0" w:rsidP="0074427C">
      <w:pPr>
        <w:pStyle w:val="Kommentaaritekst"/>
        <w:spacing w:after="0"/>
        <w:jc w:val="both"/>
        <w:rPr>
          <w:rFonts w:ascii="Times New Roman" w:hAnsi="Times New Roman"/>
          <w:b/>
          <w:bCs/>
          <w:color w:val="000000"/>
          <w:sz w:val="24"/>
          <w:szCs w:val="24"/>
          <w:shd w:val="clear" w:color="auto" w:fill="FFFFFF"/>
        </w:rPr>
      </w:pPr>
      <w:r w:rsidRPr="0074427C">
        <w:rPr>
          <w:rFonts w:ascii="Times New Roman" w:hAnsi="Times New Roman"/>
          <w:b/>
          <w:bCs/>
          <w:color w:val="000000"/>
          <w:sz w:val="24"/>
          <w:szCs w:val="24"/>
          <w:shd w:val="clear" w:color="auto" w:fill="FFFFFF"/>
        </w:rPr>
        <w:t xml:space="preserve">Eelnõu § 1 punktiga </w:t>
      </w:r>
      <w:r w:rsidR="00B857C0" w:rsidRPr="0074427C">
        <w:rPr>
          <w:rFonts w:ascii="Times New Roman" w:hAnsi="Times New Roman"/>
          <w:b/>
          <w:bCs/>
          <w:color w:val="000000"/>
          <w:sz w:val="24"/>
          <w:szCs w:val="24"/>
          <w:shd w:val="clear" w:color="auto" w:fill="FFFFFF"/>
        </w:rPr>
        <w:t xml:space="preserve">5 </w:t>
      </w:r>
      <w:r w:rsidR="00B857C0" w:rsidRPr="0074427C">
        <w:rPr>
          <w:rFonts w:ascii="Times New Roman" w:hAnsi="Times New Roman"/>
          <w:color w:val="000000"/>
          <w:sz w:val="24"/>
          <w:szCs w:val="24"/>
          <w:shd w:val="clear" w:color="auto" w:fill="FFFFFF"/>
        </w:rPr>
        <w:t xml:space="preserve">täiendatakse </w:t>
      </w:r>
      <w:proofErr w:type="spellStart"/>
      <w:r w:rsidR="00B857C0" w:rsidRPr="0074427C">
        <w:rPr>
          <w:rFonts w:ascii="Times New Roman" w:hAnsi="Times New Roman"/>
          <w:color w:val="000000"/>
          <w:sz w:val="24"/>
          <w:szCs w:val="24"/>
          <w:shd w:val="clear" w:color="auto" w:fill="FFFFFF"/>
        </w:rPr>
        <w:t>VÕS-i</w:t>
      </w:r>
      <w:proofErr w:type="spellEnd"/>
      <w:r w:rsidR="00B857C0" w:rsidRPr="0074427C">
        <w:rPr>
          <w:rFonts w:ascii="Times New Roman" w:hAnsi="Times New Roman"/>
          <w:color w:val="000000"/>
          <w:sz w:val="24"/>
          <w:szCs w:val="24"/>
          <w:shd w:val="clear" w:color="auto" w:fill="FFFFFF"/>
        </w:rPr>
        <w:t xml:space="preserve"> </w:t>
      </w:r>
      <w:r w:rsidR="00AA5D23" w:rsidRPr="0074427C">
        <w:rPr>
          <w:rFonts w:ascii="Times New Roman" w:hAnsi="Times New Roman"/>
          <w:sz w:val="24"/>
          <w:szCs w:val="24"/>
        </w:rPr>
        <w:t>§-ga 720</w:t>
      </w:r>
      <w:r w:rsidR="00AA5D23" w:rsidRPr="0074427C">
        <w:rPr>
          <w:rFonts w:ascii="Times New Roman" w:hAnsi="Times New Roman"/>
          <w:sz w:val="24"/>
          <w:szCs w:val="24"/>
          <w:vertAlign w:val="superscript"/>
        </w:rPr>
        <w:t>1</w:t>
      </w:r>
      <w:r w:rsidR="00AA5D23" w:rsidRPr="0074427C">
        <w:rPr>
          <w:rFonts w:ascii="Times New Roman" w:hAnsi="Times New Roman"/>
          <w:sz w:val="24"/>
          <w:szCs w:val="24"/>
        </w:rPr>
        <w:t xml:space="preserve"> ning nähakse ette põhimaks</w:t>
      </w:r>
      <w:r w:rsidR="00AA5D23" w:rsidRPr="0074427C">
        <w:rPr>
          <w:rFonts w:ascii="Times New Roman" w:hAnsi="Times New Roman"/>
          <w:color w:val="000000"/>
          <w:sz w:val="24"/>
          <w:szCs w:val="24"/>
        </w:rPr>
        <w:t>eteenuse lepingu ülesütlemise regulatsioon.</w:t>
      </w:r>
      <w:r w:rsidR="00AA5D23" w:rsidRPr="0074427C">
        <w:rPr>
          <w:rFonts w:ascii="Times New Roman" w:hAnsi="Times New Roman"/>
          <w:b/>
          <w:bCs/>
          <w:color w:val="000000"/>
          <w:sz w:val="24"/>
          <w:szCs w:val="24"/>
        </w:rPr>
        <w:t xml:space="preserve"> </w:t>
      </w:r>
    </w:p>
    <w:p w14:paraId="02EEEB6F" w14:textId="77777777" w:rsidR="00CF2FE0" w:rsidRPr="0074427C" w:rsidRDefault="00CF2FE0" w:rsidP="0074427C">
      <w:pPr>
        <w:spacing w:after="0" w:line="240" w:lineRule="auto"/>
        <w:jc w:val="both"/>
        <w:rPr>
          <w:rFonts w:ascii="Times New Roman" w:hAnsi="Times New Roman"/>
          <w:sz w:val="24"/>
          <w:szCs w:val="24"/>
        </w:rPr>
      </w:pPr>
    </w:p>
    <w:p w14:paraId="22CAC489" w14:textId="0F8E78A7" w:rsidR="00CF2FE0" w:rsidRPr="0074427C" w:rsidRDefault="00CF2FE0" w:rsidP="0074427C">
      <w:pPr>
        <w:spacing w:after="0" w:line="240" w:lineRule="auto"/>
        <w:jc w:val="both"/>
        <w:rPr>
          <w:rFonts w:ascii="Times New Roman" w:hAnsi="Times New Roman"/>
          <w:sz w:val="24"/>
          <w:szCs w:val="24"/>
        </w:rPr>
      </w:pPr>
      <w:r w:rsidRPr="0074427C">
        <w:rPr>
          <w:rFonts w:ascii="Times New Roman" w:hAnsi="Times New Roman"/>
          <w:sz w:val="24"/>
          <w:szCs w:val="24"/>
        </w:rPr>
        <w:t>Riigikohus käsitles põhimakseteenuse lepingu ülesütlemise temaatikat 22. märtsi 2023</w:t>
      </w:r>
      <w:r w:rsidR="007E65B2">
        <w:rPr>
          <w:rFonts w:ascii="Times New Roman" w:hAnsi="Times New Roman"/>
          <w:sz w:val="24"/>
          <w:szCs w:val="24"/>
        </w:rPr>
        <w:t>. a.</w:t>
      </w:r>
      <w:r w:rsidRPr="0074427C">
        <w:rPr>
          <w:rFonts w:ascii="Times New Roman" w:hAnsi="Times New Roman"/>
          <w:sz w:val="24"/>
          <w:szCs w:val="24"/>
        </w:rPr>
        <w:t xml:space="preserve"> otsuses nr </w:t>
      </w:r>
      <w:r w:rsidRPr="0074427C">
        <w:rPr>
          <w:rFonts w:ascii="Times New Roman" w:hAnsi="Times New Roman"/>
          <w:color w:val="000000"/>
          <w:sz w:val="24"/>
          <w:szCs w:val="24"/>
        </w:rPr>
        <w:t>2-21-3552</w:t>
      </w:r>
      <w:r w:rsidRPr="0074427C">
        <w:rPr>
          <w:rStyle w:val="Allmrkuseviide"/>
          <w:rFonts w:ascii="Times New Roman" w:hAnsi="Times New Roman"/>
          <w:color w:val="000000"/>
          <w:sz w:val="24"/>
          <w:szCs w:val="24"/>
        </w:rPr>
        <w:footnoteReference w:id="6"/>
      </w:r>
      <w:r w:rsidRPr="0074427C">
        <w:rPr>
          <w:rFonts w:ascii="Times New Roman" w:hAnsi="Times New Roman"/>
          <w:color w:val="000000"/>
          <w:sz w:val="24"/>
          <w:szCs w:val="24"/>
        </w:rPr>
        <w:t>. Riigikohus leidis, et olukorras, kus direktiivi 2014/92/EL art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 xml:space="preserve">19 </w:t>
      </w:r>
      <w:proofErr w:type="spellStart"/>
      <w:r w:rsidRPr="0074427C">
        <w:rPr>
          <w:rFonts w:ascii="Times New Roman" w:hAnsi="Times New Roman"/>
          <w:color w:val="000000"/>
          <w:sz w:val="24"/>
          <w:szCs w:val="24"/>
        </w:rPr>
        <w:t>l</w:t>
      </w:r>
      <w:r w:rsidR="004678F0">
        <w:rPr>
          <w:rFonts w:ascii="Times New Roman" w:hAnsi="Times New Roman"/>
          <w:color w:val="000000"/>
          <w:sz w:val="24"/>
          <w:szCs w:val="24"/>
        </w:rPr>
        <w:t>g-s</w:t>
      </w:r>
      <w:proofErr w:type="spellEnd"/>
      <w:r w:rsidR="005E59C3">
        <w:rPr>
          <w:rFonts w:ascii="Times New Roman" w:hAnsi="Times New Roman"/>
          <w:color w:val="000000"/>
          <w:sz w:val="24"/>
          <w:szCs w:val="24"/>
        </w:rPr>
        <w:t xml:space="preserve"> </w:t>
      </w:r>
      <w:r w:rsidRPr="0074427C">
        <w:rPr>
          <w:rFonts w:ascii="Times New Roman" w:hAnsi="Times New Roman"/>
          <w:color w:val="000000"/>
          <w:sz w:val="24"/>
          <w:szCs w:val="24"/>
        </w:rPr>
        <w:t>2 loetletakse ammendaval viisil tarbijaga sõlmitud põhimakseteenuse lepingu ülesütlemise alused ning l</w:t>
      </w:r>
      <w:r w:rsidR="00DD0795">
        <w:rPr>
          <w:rFonts w:ascii="Times New Roman" w:hAnsi="Times New Roman"/>
          <w:color w:val="000000"/>
          <w:sz w:val="24"/>
          <w:szCs w:val="24"/>
        </w:rPr>
        <w:t>õike</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720 l</w:t>
      </w:r>
      <w:r w:rsidR="004678F0">
        <w:rPr>
          <w:rFonts w:ascii="Times New Roman" w:hAnsi="Times New Roman"/>
          <w:color w:val="000000"/>
          <w:sz w:val="24"/>
          <w:szCs w:val="24"/>
        </w:rPr>
        <w:t>g</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2 kooskõlas direktiivi art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 xml:space="preserve">19 </w:t>
      </w:r>
      <w:proofErr w:type="spellStart"/>
      <w:r w:rsidRPr="0074427C">
        <w:rPr>
          <w:rFonts w:ascii="Times New Roman" w:hAnsi="Times New Roman"/>
          <w:color w:val="000000"/>
          <w:sz w:val="24"/>
          <w:szCs w:val="24"/>
        </w:rPr>
        <w:t>l</w:t>
      </w:r>
      <w:r w:rsidR="004678F0">
        <w:rPr>
          <w:rFonts w:ascii="Times New Roman" w:hAnsi="Times New Roman"/>
          <w:color w:val="000000"/>
          <w:sz w:val="24"/>
          <w:szCs w:val="24"/>
        </w:rPr>
        <w:t>g-</w:t>
      </w:r>
      <w:r w:rsidR="00DD0795">
        <w:rPr>
          <w:rFonts w:ascii="Times New Roman" w:hAnsi="Times New Roman"/>
          <w:color w:val="000000"/>
          <w:sz w:val="24"/>
          <w:szCs w:val="24"/>
        </w:rPr>
        <w:t>ga</w:t>
      </w:r>
      <w:proofErr w:type="spellEnd"/>
      <w:r w:rsidR="005E59C3">
        <w:rPr>
          <w:rFonts w:ascii="Times New Roman" w:hAnsi="Times New Roman"/>
          <w:color w:val="000000"/>
          <w:sz w:val="24"/>
          <w:szCs w:val="24"/>
        </w:rPr>
        <w:t xml:space="preserve"> </w:t>
      </w:r>
      <w:r w:rsidRPr="0074427C">
        <w:rPr>
          <w:rFonts w:ascii="Times New Roman" w:hAnsi="Times New Roman"/>
          <w:color w:val="000000"/>
          <w:sz w:val="24"/>
          <w:szCs w:val="24"/>
        </w:rPr>
        <w:t>2.</w:t>
      </w:r>
      <w:r w:rsidRPr="0074427C">
        <w:rPr>
          <w:rFonts w:ascii="Times New Roman" w:hAnsi="Times New Roman"/>
          <w:sz w:val="24"/>
          <w:szCs w:val="24"/>
        </w:rPr>
        <w:t xml:space="preserve"> </w:t>
      </w:r>
    </w:p>
    <w:p w14:paraId="57E292FD" w14:textId="77777777" w:rsidR="00CF2FE0" w:rsidRPr="0074427C" w:rsidRDefault="00CF2FE0" w:rsidP="0074427C">
      <w:pPr>
        <w:spacing w:after="0" w:line="240" w:lineRule="auto"/>
        <w:jc w:val="both"/>
        <w:rPr>
          <w:rFonts w:ascii="Times New Roman" w:hAnsi="Times New Roman"/>
          <w:sz w:val="24"/>
          <w:szCs w:val="24"/>
        </w:rPr>
      </w:pPr>
    </w:p>
    <w:p w14:paraId="2A2DCEE0" w14:textId="5A15BCCE" w:rsidR="00CF2FE0" w:rsidRPr="0074427C" w:rsidRDefault="00DD0795" w:rsidP="0074427C">
      <w:pPr>
        <w:spacing w:after="0" w:line="240" w:lineRule="auto"/>
        <w:jc w:val="both"/>
        <w:rPr>
          <w:rFonts w:ascii="Times New Roman" w:hAnsi="Times New Roman"/>
          <w:sz w:val="24"/>
          <w:szCs w:val="24"/>
        </w:rPr>
      </w:pPr>
      <w:r>
        <w:rPr>
          <w:rFonts w:ascii="Times New Roman" w:hAnsi="Times New Roman"/>
          <w:sz w:val="24"/>
          <w:szCs w:val="24"/>
        </w:rPr>
        <w:t>Sellepärast täiendatakse k</w:t>
      </w:r>
      <w:r w:rsidR="00CF2FE0" w:rsidRPr="0074427C">
        <w:rPr>
          <w:rFonts w:ascii="Times New Roman" w:hAnsi="Times New Roman"/>
          <w:sz w:val="24"/>
          <w:szCs w:val="24"/>
        </w:rPr>
        <w:t xml:space="preserve">äesoleva eelnõuga </w:t>
      </w:r>
      <w:proofErr w:type="spellStart"/>
      <w:r w:rsidR="00CF2FE0" w:rsidRPr="0074427C">
        <w:rPr>
          <w:rFonts w:ascii="Times New Roman" w:hAnsi="Times New Roman"/>
          <w:sz w:val="24"/>
          <w:szCs w:val="24"/>
        </w:rPr>
        <w:t>VÕS</w:t>
      </w:r>
      <w:r w:rsidR="0074427C" w:rsidRPr="0074427C">
        <w:rPr>
          <w:rFonts w:ascii="Times New Roman" w:hAnsi="Times New Roman"/>
          <w:sz w:val="24"/>
          <w:szCs w:val="24"/>
        </w:rPr>
        <w:t>-i</w:t>
      </w:r>
      <w:proofErr w:type="spellEnd"/>
      <w:r w:rsidR="00CF2FE0" w:rsidRPr="0074427C">
        <w:rPr>
          <w:rFonts w:ascii="Times New Roman" w:hAnsi="Times New Roman"/>
          <w:sz w:val="24"/>
          <w:szCs w:val="24"/>
        </w:rPr>
        <w:t xml:space="preserve"> põhimakseteenuse lepingu ülesütlemise regulatsiooniga ning viiakse see kooskõlla direktiivis sätestatuga. </w:t>
      </w:r>
    </w:p>
    <w:p w14:paraId="3A662E7C" w14:textId="77777777" w:rsidR="00CF2FE0" w:rsidRPr="0074427C" w:rsidRDefault="00CF2FE0" w:rsidP="0074427C">
      <w:pPr>
        <w:spacing w:after="0" w:line="240" w:lineRule="auto"/>
        <w:jc w:val="both"/>
        <w:rPr>
          <w:rFonts w:ascii="Times New Roman" w:hAnsi="Times New Roman"/>
          <w:sz w:val="24"/>
          <w:szCs w:val="24"/>
        </w:rPr>
      </w:pPr>
    </w:p>
    <w:p w14:paraId="7D120CFB" w14:textId="13F70198" w:rsidR="00CF2FE0" w:rsidRPr="0074427C" w:rsidRDefault="00CF2FE0" w:rsidP="0074427C">
      <w:pPr>
        <w:spacing w:after="0" w:line="240" w:lineRule="auto"/>
        <w:contextualSpacing/>
        <w:jc w:val="both"/>
        <w:rPr>
          <w:rFonts w:ascii="Times New Roman" w:hAnsi="Times New Roman"/>
          <w:color w:val="000000"/>
          <w:sz w:val="24"/>
          <w:szCs w:val="24"/>
        </w:rPr>
      </w:pPr>
      <w:r w:rsidRPr="0074427C">
        <w:rPr>
          <w:rFonts w:ascii="Times New Roman" w:hAnsi="Times New Roman"/>
          <w:sz w:val="24"/>
          <w:szCs w:val="24"/>
        </w:rPr>
        <w:t xml:space="preserve">Riigikohus sedastas lisaks kõnealuses otsuses, et </w:t>
      </w:r>
      <w:r w:rsidRPr="0074427C">
        <w:rPr>
          <w:rFonts w:ascii="Times New Roman" w:hAnsi="Times New Roman"/>
          <w:color w:val="000000"/>
          <w:sz w:val="24"/>
          <w:szCs w:val="24"/>
        </w:rPr>
        <w:t>kuigi direktiivi 2014/92/EL enda tekstis korralist ja erakorralist ülesütlemist ei eristata, saab direktiivi art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19 l</w:t>
      </w:r>
      <w:r w:rsidR="004678F0">
        <w:rPr>
          <w:rFonts w:ascii="Times New Roman" w:hAnsi="Times New Roman"/>
          <w:color w:val="000000"/>
          <w:sz w:val="24"/>
          <w:szCs w:val="24"/>
        </w:rPr>
        <w:t>g-t</w:t>
      </w:r>
      <w:r w:rsidRPr="0074427C">
        <w:rPr>
          <w:rFonts w:ascii="Times New Roman" w:hAnsi="Times New Roman"/>
          <w:color w:val="000000"/>
          <w:sz w:val="24"/>
          <w:szCs w:val="24"/>
        </w:rPr>
        <w:t>e</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2 ja</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3 sõnastusest ning direktiivi preambuli p-st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47 tulenevalt asuda seisukohale, et olemuslikult on direktiivi art</w:t>
      </w:r>
      <w:r w:rsidR="005E59C3">
        <w:rPr>
          <w:rFonts w:ascii="Times New Roman" w:hAnsi="Times New Roman"/>
          <w:color w:val="000000"/>
          <w:sz w:val="24"/>
          <w:szCs w:val="24"/>
        </w:rPr>
        <w:t xml:space="preserve"> </w:t>
      </w:r>
      <w:r w:rsidRPr="0074427C">
        <w:rPr>
          <w:rFonts w:ascii="Times New Roman" w:hAnsi="Times New Roman"/>
          <w:color w:val="000000"/>
          <w:sz w:val="24"/>
          <w:szCs w:val="24"/>
        </w:rPr>
        <w:t xml:space="preserve">19 </w:t>
      </w:r>
      <w:proofErr w:type="spellStart"/>
      <w:r w:rsidRPr="0074427C">
        <w:rPr>
          <w:rFonts w:ascii="Times New Roman" w:hAnsi="Times New Roman"/>
          <w:color w:val="000000"/>
          <w:sz w:val="24"/>
          <w:szCs w:val="24"/>
        </w:rPr>
        <w:t>l</w:t>
      </w:r>
      <w:r w:rsidR="004678F0">
        <w:rPr>
          <w:rFonts w:ascii="Times New Roman" w:hAnsi="Times New Roman"/>
          <w:color w:val="000000"/>
          <w:sz w:val="24"/>
          <w:szCs w:val="24"/>
        </w:rPr>
        <w:t>g-s</w:t>
      </w:r>
      <w:proofErr w:type="spellEnd"/>
      <w:r w:rsidR="005E59C3">
        <w:rPr>
          <w:rFonts w:ascii="Times New Roman" w:hAnsi="Times New Roman"/>
          <w:color w:val="000000"/>
          <w:sz w:val="24"/>
          <w:szCs w:val="24"/>
        </w:rPr>
        <w:t xml:space="preserve"> </w:t>
      </w:r>
      <w:r w:rsidRPr="0074427C">
        <w:rPr>
          <w:rFonts w:ascii="Times New Roman" w:hAnsi="Times New Roman"/>
          <w:color w:val="000000"/>
          <w:sz w:val="24"/>
          <w:szCs w:val="24"/>
        </w:rPr>
        <w:t xml:space="preserve">2 silmas peetud üksnes makseteenuse lepingu erakorralist ülesütlemist. </w:t>
      </w:r>
    </w:p>
    <w:p w14:paraId="3888F364" w14:textId="77777777" w:rsidR="00CF2FE0" w:rsidRPr="0074427C" w:rsidRDefault="00CF2FE0" w:rsidP="0074427C">
      <w:pPr>
        <w:spacing w:after="0" w:line="240" w:lineRule="auto"/>
        <w:contextualSpacing/>
        <w:jc w:val="both"/>
        <w:rPr>
          <w:rFonts w:ascii="Times New Roman" w:hAnsi="Times New Roman"/>
          <w:color w:val="000000"/>
          <w:sz w:val="24"/>
          <w:szCs w:val="24"/>
        </w:rPr>
      </w:pPr>
    </w:p>
    <w:p w14:paraId="78EE270E" w14:textId="70D91430" w:rsidR="00CF2FE0" w:rsidRPr="0074427C" w:rsidRDefault="00CF2FE0" w:rsidP="0074427C">
      <w:pPr>
        <w:spacing w:after="0" w:line="240" w:lineRule="auto"/>
        <w:contextualSpacing/>
        <w:jc w:val="both"/>
        <w:rPr>
          <w:rFonts w:ascii="Times New Roman" w:hAnsi="Times New Roman"/>
          <w:color w:val="202020"/>
          <w:sz w:val="24"/>
          <w:szCs w:val="24"/>
          <w:shd w:val="clear" w:color="auto" w:fill="FFFFFF"/>
        </w:rPr>
      </w:pPr>
      <w:r w:rsidRPr="0074427C">
        <w:rPr>
          <w:rFonts w:ascii="Times New Roman" w:hAnsi="Times New Roman"/>
          <w:sz w:val="24"/>
          <w:szCs w:val="24"/>
        </w:rPr>
        <w:t xml:space="preserve">Eelnõuga </w:t>
      </w:r>
      <w:proofErr w:type="spellStart"/>
      <w:r w:rsidRPr="0074427C">
        <w:rPr>
          <w:rFonts w:ascii="Times New Roman" w:hAnsi="Times New Roman"/>
          <w:sz w:val="24"/>
          <w:szCs w:val="24"/>
        </w:rPr>
        <w:t>VÕS-i</w:t>
      </w:r>
      <w:proofErr w:type="spellEnd"/>
      <w:r w:rsidRPr="0074427C">
        <w:rPr>
          <w:rFonts w:ascii="Times New Roman" w:hAnsi="Times New Roman"/>
          <w:sz w:val="24"/>
          <w:szCs w:val="24"/>
        </w:rPr>
        <w:t xml:space="preserve"> lisatav § 720</w:t>
      </w:r>
      <w:r w:rsidRPr="0074427C">
        <w:rPr>
          <w:rFonts w:ascii="Times New Roman" w:hAnsi="Times New Roman"/>
          <w:sz w:val="24"/>
          <w:szCs w:val="24"/>
          <w:vertAlign w:val="superscript"/>
        </w:rPr>
        <w:t>1</w:t>
      </w:r>
      <w:r w:rsidRPr="0074427C">
        <w:rPr>
          <w:rFonts w:ascii="Times New Roman" w:hAnsi="Times New Roman"/>
          <w:sz w:val="24"/>
          <w:szCs w:val="24"/>
        </w:rPr>
        <w:t xml:space="preserve"> l</w:t>
      </w:r>
      <w:r w:rsidR="00445F48">
        <w:rPr>
          <w:rFonts w:ascii="Times New Roman" w:hAnsi="Times New Roman"/>
          <w:sz w:val="24"/>
          <w:szCs w:val="24"/>
        </w:rPr>
        <w:t>g</w:t>
      </w:r>
      <w:r w:rsidRPr="0074427C">
        <w:rPr>
          <w:rFonts w:ascii="Times New Roman" w:hAnsi="Times New Roman"/>
          <w:sz w:val="24"/>
          <w:szCs w:val="24"/>
        </w:rPr>
        <w:t xml:space="preserve"> 1 näeb tulenevalt eeltoodust ette, et krediidiasutus saab põhimakseteenuste lepingu üles öelda </w:t>
      </w:r>
      <w:r w:rsidRPr="0074427C">
        <w:rPr>
          <w:rFonts w:ascii="Times New Roman" w:hAnsi="Times New Roman"/>
          <w:color w:val="202020"/>
          <w:sz w:val="24"/>
          <w:szCs w:val="24"/>
          <w:shd w:val="clear" w:color="auto" w:fill="FFFFFF"/>
        </w:rPr>
        <w:t xml:space="preserve">üksnes erakorraliselt ja käesolevas paragrahvis sätestatud juhtudel (§-i pealkirjas räägitakse sihilikult lihtsalt ülesütlemisest – juhul kui sinna lisada sõna „erakorraline“, siis tekiks küsimus, kas seda lepingut saab ka korraliselt üles öelda). </w:t>
      </w:r>
    </w:p>
    <w:p w14:paraId="3A4C4DE2" w14:textId="77777777" w:rsidR="00445F48" w:rsidRDefault="00445F48" w:rsidP="0074427C">
      <w:pPr>
        <w:spacing w:after="0" w:line="240" w:lineRule="auto"/>
        <w:contextualSpacing/>
        <w:jc w:val="both"/>
        <w:rPr>
          <w:rFonts w:ascii="Times New Roman" w:hAnsi="Times New Roman"/>
          <w:color w:val="202020"/>
          <w:sz w:val="24"/>
          <w:szCs w:val="24"/>
          <w:shd w:val="clear" w:color="auto" w:fill="FFFFFF"/>
        </w:rPr>
      </w:pPr>
    </w:p>
    <w:p w14:paraId="635D3B38" w14:textId="09B0F765" w:rsidR="00CF2FE0" w:rsidRPr="0074427C" w:rsidRDefault="00CF2FE0" w:rsidP="0074427C">
      <w:pPr>
        <w:spacing w:after="0" w:line="240" w:lineRule="auto"/>
        <w:contextualSpacing/>
        <w:jc w:val="both"/>
        <w:rPr>
          <w:rFonts w:ascii="Times New Roman" w:hAnsi="Times New Roman"/>
          <w:color w:val="202020"/>
          <w:sz w:val="24"/>
          <w:szCs w:val="24"/>
          <w:shd w:val="clear" w:color="auto" w:fill="FFFFFF"/>
        </w:rPr>
      </w:pPr>
      <w:r w:rsidRPr="0074427C">
        <w:rPr>
          <w:rFonts w:ascii="Times New Roman" w:hAnsi="Times New Roman"/>
          <w:color w:val="202020"/>
          <w:sz w:val="24"/>
          <w:szCs w:val="24"/>
          <w:shd w:val="clear" w:color="auto" w:fill="FFFFFF"/>
        </w:rPr>
        <w:t xml:space="preserve">Ka </w:t>
      </w:r>
      <w:r w:rsidRPr="0074427C">
        <w:rPr>
          <w:rFonts w:ascii="Times New Roman" w:hAnsi="Times New Roman"/>
          <w:color w:val="000000"/>
          <w:sz w:val="24"/>
          <w:szCs w:val="24"/>
        </w:rPr>
        <w:t>direktiivi preambuli punktis</w:t>
      </w:r>
      <w:r w:rsidR="00DF3EDB">
        <w:rPr>
          <w:rFonts w:ascii="Times New Roman" w:hAnsi="Times New Roman"/>
          <w:color w:val="000000"/>
          <w:sz w:val="24"/>
          <w:szCs w:val="24"/>
        </w:rPr>
        <w:t xml:space="preserve"> </w:t>
      </w:r>
      <w:r w:rsidRPr="0074427C">
        <w:rPr>
          <w:rFonts w:ascii="Times New Roman" w:hAnsi="Times New Roman"/>
          <w:color w:val="000000"/>
          <w:sz w:val="24"/>
          <w:szCs w:val="24"/>
        </w:rPr>
        <w:t xml:space="preserve">47 on selgitatud, et krediidiasutus peaks lõpetama põhimaksekonto lepingu ainult erijuhtudel, nt rahapesu ja terrorismi rahastamist või kuritegude ennetamist ja uurimist käsitlevate õigusaktide mittejärgimise korral. </w:t>
      </w:r>
      <w:r w:rsidRPr="0074427C">
        <w:rPr>
          <w:rFonts w:ascii="Times New Roman" w:hAnsi="Times New Roman"/>
          <w:sz w:val="24"/>
          <w:szCs w:val="24"/>
        </w:rPr>
        <w:t>Kuna VÕS §</w:t>
      </w:r>
      <w:r w:rsidR="005E59C3">
        <w:rPr>
          <w:rFonts w:ascii="Times New Roman" w:hAnsi="Times New Roman"/>
          <w:sz w:val="24"/>
          <w:szCs w:val="24"/>
        </w:rPr>
        <w:t xml:space="preserve"> </w:t>
      </w:r>
      <w:r w:rsidRPr="0074427C">
        <w:rPr>
          <w:rFonts w:ascii="Times New Roman" w:hAnsi="Times New Roman"/>
          <w:sz w:val="24"/>
          <w:szCs w:val="24"/>
        </w:rPr>
        <w:t>710</w:t>
      </w:r>
      <w:r w:rsidRPr="0074427C">
        <w:rPr>
          <w:rFonts w:ascii="Times New Roman" w:hAnsi="Times New Roman"/>
          <w:sz w:val="24"/>
          <w:szCs w:val="24"/>
          <w:vertAlign w:val="superscript"/>
        </w:rPr>
        <w:t>1</w:t>
      </w:r>
      <w:r w:rsidR="005E59C3">
        <w:rPr>
          <w:rFonts w:ascii="Times New Roman" w:hAnsi="Times New Roman"/>
          <w:sz w:val="24"/>
          <w:szCs w:val="24"/>
        </w:rPr>
        <w:t xml:space="preserve"> </w:t>
      </w:r>
      <w:r w:rsidRPr="0074427C">
        <w:rPr>
          <w:rFonts w:ascii="Times New Roman" w:hAnsi="Times New Roman"/>
          <w:sz w:val="24"/>
          <w:szCs w:val="24"/>
        </w:rPr>
        <w:t>l</w:t>
      </w:r>
      <w:r w:rsidR="00DF3EDB">
        <w:rPr>
          <w:rFonts w:ascii="Times New Roman" w:hAnsi="Times New Roman"/>
          <w:sz w:val="24"/>
          <w:szCs w:val="24"/>
        </w:rPr>
        <w:t>g-</w:t>
      </w:r>
      <w:r w:rsidRPr="0074427C">
        <w:rPr>
          <w:rFonts w:ascii="Times New Roman" w:hAnsi="Times New Roman"/>
          <w:sz w:val="24"/>
          <w:szCs w:val="24"/>
        </w:rPr>
        <w:t>te</w:t>
      </w:r>
      <w:r w:rsidR="005E59C3">
        <w:rPr>
          <w:rFonts w:ascii="Times New Roman" w:hAnsi="Times New Roman"/>
          <w:sz w:val="24"/>
          <w:szCs w:val="24"/>
        </w:rPr>
        <w:t xml:space="preserve"> </w:t>
      </w:r>
      <w:r w:rsidRPr="0074427C">
        <w:rPr>
          <w:rFonts w:ascii="Times New Roman" w:hAnsi="Times New Roman"/>
          <w:sz w:val="24"/>
          <w:szCs w:val="24"/>
        </w:rPr>
        <w:t xml:space="preserve">2 ja 3, millega on üle võetud direktiivi artikli 16 </w:t>
      </w:r>
      <w:proofErr w:type="spellStart"/>
      <w:r w:rsidRPr="0074427C">
        <w:rPr>
          <w:rFonts w:ascii="Times New Roman" w:hAnsi="Times New Roman"/>
          <w:sz w:val="24"/>
          <w:szCs w:val="24"/>
        </w:rPr>
        <w:t>l</w:t>
      </w:r>
      <w:r w:rsidR="00DF3EDB">
        <w:rPr>
          <w:rFonts w:ascii="Times New Roman" w:hAnsi="Times New Roman"/>
          <w:sz w:val="24"/>
          <w:szCs w:val="24"/>
        </w:rPr>
        <w:t>g-</w:t>
      </w:r>
      <w:r w:rsidRPr="0074427C">
        <w:rPr>
          <w:rFonts w:ascii="Times New Roman" w:hAnsi="Times New Roman"/>
          <w:sz w:val="24"/>
          <w:szCs w:val="24"/>
        </w:rPr>
        <w:t>ed</w:t>
      </w:r>
      <w:proofErr w:type="spellEnd"/>
      <w:r w:rsidRPr="0074427C">
        <w:rPr>
          <w:rFonts w:ascii="Times New Roman" w:hAnsi="Times New Roman"/>
          <w:sz w:val="24"/>
          <w:szCs w:val="24"/>
        </w:rPr>
        <w:t xml:space="preserve"> 1 ja 2, järgi on krediidiasutusel kohustus pakkuda tarbijale põhimakseteenuseid, ei saa sellises olukorras krediidiasutus ilma mõjuva põhjuseta (s.o</w:t>
      </w:r>
      <w:r w:rsidR="005E59C3">
        <w:rPr>
          <w:rFonts w:ascii="Times New Roman" w:hAnsi="Times New Roman"/>
          <w:sz w:val="24"/>
          <w:szCs w:val="24"/>
        </w:rPr>
        <w:t xml:space="preserve"> </w:t>
      </w:r>
      <w:r w:rsidRPr="0074427C">
        <w:rPr>
          <w:rFonts w:ascii="Times New Roman" w:hAnsi="Times New Roman"/>
          <w:sz w:val="24"/>
          <w:szCs w:val="24"/>
        </w:rPr>
        <w:t>korraliselt, nagu sätestab VÕS § 720 l</w:t>
      </w:r>
      <w:r w:rsidR="00DF3EDB">
        <w:rPr>
          <w:rFonts w:ascii="Times New Roman" w:hAnsi="Times New Roman"/>
          <w:sz w:val="24"/>
          <w:szCs w:val="24"/>
        </w:rPr>
        <w:t>g</w:t>
      </w:r>
      <w:r w:rsidRPr="0074427C">
        <w:rPr>
          <w:rFonts w:ascii="Times New Roman" w:hAnsi="Times New Roman"/>
          <w:sz w:val="24"/>
          <w:szCs w:val="24"/>
        </w:rPr>
        <w:t xml:space="preserve"> 2) tarbijaga sõlmitud põhimakseteenuse lepingut üles öelda. See tähendab, et tarbijaga sõlmitud põhimakseteenuse lepingu saab üles öelda üksnes erakorraliselt. </w:t>
      </w:r>
    </w:p>
    <w:p w14:paraId="0AB5CC5B" w14:textId="77777777" w:rsidR="00CF2FE0" w:rsidRPr="0074427C" w:rsidRDefault="00CF2FE0" w:rsidP="0074427C">
      <w:pPr>
        <w:spacing w:after="0" w:line="240" w:lineRule="auto"/>
        <w:jc w:val="both"/>
        <w:rPr>
          <w:rFonts w:ascii="Times New Roman" w:hAnsi="Times New Roman"/>
          <w:color w:val="000000"/>
          <w:sz w:val="24"/>
          <w:szCs w:val="24"/>
        </w:rPr>
      </w:pPr>
    </w:p>
    <w:p w14:paraId="7B6D7FF1" w14:textId="4C089F5B" w:rsidR="00CF2FE0" w:rsidRPr="0074427C" w:rsidRDefault="00CF2FE0" w:rsidP="0074427C">
      <w:pPr>
        <w:spacing w:after="0" w:line="240" w:lineRule="auto"/>
        <w:jc w:val="both"/>
        <w:rPr>
          <w:rFonts w:ascii="Times New Roman" w:hAnsi="Times New Roman"/>
          <w:color w:val="000000"/>
          <w:sz w:val="24"/>
          <w:szCs w:val="24"/>
        </w:rPr>
      </w:pPr>
      <w:r w:rsidRPr="0074427C">
        <w:rPr>
          <w:rFonts w:ascii="Times New Roman" w:hAnsi="Times New Roman"/>
          <w:color w:val="000000"/>
          <w:sz w:val="24"/>
          <w:szCs w:val="24"/>
        </w:rPr>
        <w:t xml:space="preserve">Eelnõuga </w:t>
      </w:r>
      <w:proofErr w:type="spellStart"/>
      <w:r w:rsidRPr="0074427C">
        <w:rPr>
          <w:rFonts w:ascii="Times New Roman" w:hAnsi="Times New Roman"/>
          <w:color w:val="000000"/>
          <w:sz w:val="24"/>
          <w:szCs w:val="24"/>
        </w:rPr>
        <w:t>VÕS-i</w:t>
      </w:r>
      <w:proofErr w:type="spellEnd"/>
      <w:r w:rsidRPr="0074427C">
        <w:rPr>
          <w:rFonts w:ascii="Times New Roman" w:hAnsi="Times New Roman"/>
          <w:color w:val="000000"/>
          <w:sz w:val="24"/>
          <w:szCs w:val="24"/>
        </w:rPr>
        <w:t xml:space="preserve"> lisatava § 720</w:t>
      </w:r>
      <w:r w:rsidRPr="0074427C">
        <w:rPr>
          <w:rFonts w:ascii="Times New Roman" w:hAnsi="Times New Roman"/>
          <w:color w:val="000000"/>
          <w:sz w:val="24"/>
          <w:szCs w:val="24"/>
          <w:vertAlign w:val="superscript"/>
        </w:rPr>
        <w:t>1</w:t>
      </w:r>
      <w:r w:rsidRPr="0074427C">
        <w:rPr>
          <w:rFonts w:ascii="Times New Roman" w:hAnsi="Times New Roman"/>
          <w:color w:val="000000"/>
          <w:sz w:val="24"/>
          <w:szCs w:val="24"/>
        </w:rPr>
        <w:t xml:space="preserve"> </w:t>
      </w:r>
      <w:proofErr w:type="spellStart"/>
      <w:r w:rsidRPr="0074427C">
        <w:rPr>
          <w:rFonts w:ascii="Times New Roman" w:hAnsi="Times New Roman"/>
          <w:color w:val="000000"/>
          <w:sz w:val="24"/>
          <w:szCs w:val="24"/>
        </w:rPr>
        <w:t>l</w:t>
      </w:r>
      <w:r w:rsidR="00294CED">
        <w:rPr>
          <w:rFonts w:ascii="Times New Roman" w:hAnsi="Times New Roman"/>
          <w:color w:val="000000"/>
          <w:sz w:val="24"/>
          <w:szCs w:val="24"/>
        </w:rPr>
        <w:t>g-</w:t>
      </w:r>
      <w:r w:rsidRPr="0074427C">
        <w:rPr>
          <w:rFonts w:ascii="Times New Roman" w:hAnsi="Times New Roman"/>
          <w:color w:val="000000"/>
          <w:sz w:val="24"/>
          <w:szCs w:val="24"/>
        </w:rPr>
        <w:t>ed</w:t>
      </w:r>
      <w:proofErr w:type="spellEnd"/>
      <w:r w:rsidRPr="0074427C">
        <w:rPr>
          <w:rFonts w:ascii="Times New Roman" w:hAnsi="Times New Roman"/>
          <w:color w:val="000000"/>
          <w:sz w:val="24"/>
          <w:szCs w:val="24"/>
        </w:rPr>
        <w:t xml:space="preserve"> 2 ja 3 sätestavad need juhud, millal krediidiasutusel on õigus põhimakseteenuse leping üles öelda. </w:t>
      </w:r>
    </w:p>
    <w:p w14:paraId="32D24C4B" w14:textId="77777777" w:rsidR="00CF2FE0" w:rsidRPr="0074427C" w:rsidRDefault="00CF2FE0" w:rsidP="0074427C">
      <w:pPr>
        <w:spacing w:after="0" w:line="240" w:lineRule="auto"/>
        <w:jc w:val="both"/>
        <w:rPr>
          <w:rFonts w:ascii="Times New Roman" w:hAnsi="Times New Roman"/>
          <w:color w:val="000000"/>
          <w:sz w:val="24"/>
          <w:szCs w:val="24"/>
        </w:rPr>
      </w:pPr>
    </w:p>
    <w:p w14:paraId="6BC2711A" w14:textId="77777777" w:rsidR="00686DE0" w:rsidRDefault="00CF2FE0" w:rsidP="0074427C">
      <w:pPr>
        <w:spacing w:after="0" w:line="240" w:lineRule="auto"/>
        <w:jc w:val="both"/>
        <w:rPr>
          <w:rFonts w:ascii="Times New Roman" w:hAnsi="Times New Roman"/>
          <w:sz w:val="24"/>
          <w:szCs w:val="24"/>
        </w:rPr>
      </w:pPr>
      <w:r w:rsidRPr="00CF0CA8">
        <w:rPr>
          <w:rFonts w:ascii="Times New Roman" w:hAnsi="Times New Roman"/>
          <w:color w:val="000000"/>
          <w:sz w:val="24"/>
          <w:szCs w:val="24"/>
        </w:rPr>
        <w:t xml:space="preserve">Lõikes 2 on sätestatud need juhud, millal krediidiasutus on kohustatud lepingu üles ütlema ning lõikes 3 on krediidiasutusele jäetud selles osas otsustusruum. Lõigete 2 ja 3 puhul on lähtutud </w:t>
      </w:r>
      <w:r w:rsidR="00CF0CA8">
        <w:rPr>
          <w:rFonts w:ascii="Times New Roman" w:hAnsi="Times New Roman"/>
          <w:color w:val="000000"/>
          <w:sz w:val="24"/>
          <w:szCs w:val="24"/>
        </w:rPr>
        <w:lastRenderedPageBreak/>
        <w:t xml:space="preserve">maksekonto </w:t>
      </w:r>
      <w:r w:rsidRPr="00CF0CA8">
        <w:rPr>
          <w:rFonts w:ascii="Times New Roman" w:hAnsi="Times New Roman"/>
          <w:color w:val="000000"/>
          <w:sz w:val="24"/>
          <w:szCs w:val="24"/>
        </w:rPr>
        <w:t xml:space="preserve">direktiivi art 19 </w:t>
      </w:r>
      <w:proofErr w:type="spellStart"/>
      <w:r w:rsidRPr="00CF0CA8">
        <w:rPr>
          <w:rFonts w:ascii="Times New Roman" w:hAnsi="Times New Roman"/>
          <w:color w:val="000000"/>
          <w:sz w:val="24"/>
          <w:szCs w:val="24"/>
        </w:rPr>
        <w:t>l</w:t>
      </w:r>
      <w:r w:rsidR="00294CED">
        <w:rPr>
          <w:rFonts w:ascii="Times New Roman" w:hAnsi="Times New Roman"/>
          <w:color w:val="000000"/>
          <w:sz w:val="24"/>
          <w:szCs w:val="24"/>
        </w:rPr>
        <w:t>g-s</w:t>
      </w:r>
      <w:proofErr w:type="spellEnd"/>
      <w:r w:rsidRPr="00CF0CA8">
        <w:rPr>
          <w:rFonts w:ascii="Times New Roman" w:hAnsi="Times New Roman"/>
          <w:color w:val="000000"/>
          <w:sz w:val="24"/>
          <w:szCs w:val="24"/>
        </w:rPr>
        <w:t xml:space="preserve"> 2 sätestatud juhtudest, millal k</w:t>
      </w:r>
      <w:r w:rsidRPr="00CF0CA8">
        <w:rPr>
          <w:rFonts w:ascii="Times New Roman" w:hAnsi="Times New Roman"/>
          <w:sz w:val="24"/>
          <w:szCs w:val="24"/>
        </w:rPr>
        <w:t>rediidiasutus võib raamlepingu ühepoolselt lõpetada. Nendeks on:</w:t>
      </w:r>
    </w:p>
    <w:p w14:paraId="0FEF6AE8" w14:textId="77777777" w:rsidR="00686DE0" w:rsidRDefault="00CF2FE0" w:rsidP="0074427C">
      <w:pPr>
        <w:spacing w:after="0" w:line="240" w:lineRule="auto"/>
        <w:jc w:val="both"/>
        <w:rPr>
          <w:rFonts w:ascii="Times New Roman" w:hAnsi="Times New Roman"/>
          <w:sz w:val="24"/>
          <w:szCs w:val="24"/>
        </w:rPr>
      </w:pPr>
      <w:r w:rsidRPr="00CF0CA8">
        <w:rPr>
          <w:rFonts w:ascii="Times New Roman" w:hAnsi="Times New Roman"/>
          <w:sz w:val="24"/>
          <w:szCs w:val="24"/>
        </w:rPr>
        <w:t>a) tarbija kasutas maksekontot tahtlikult ebaseaduslikel eesmärkidel;</w:t>
      </w:r>
    </w:p>
    <w:p w14:paraId="526815AC" w14:textId="77777777" w:rsidR="00686DE0" w:rsidRDefault="00CF2FE0" w:rsidP="0074427C">
      <w:pPr>
        <w:spacing w:after="0" w:line="240" w:lineRule="auto"/>
        <w:jc w:val="both"/>
        <w:rPr>
          <w:rFonts w:ascii="Times New Roman" w:hAnsi="Times New Roman"/>
          <w:sz w:val="24"/>
          <w:szCs w:val="24"/>
        </w:rPr>
      </w:pPr>
      <w:r w:rsidRPr="00CF0CA8">
        <w:rPr>
          <w:rFonts w:ascii="Times New Roman" w:hAnsi="Times New Roman"/>
          <w:sz w:val="24"/>
          <w:szCs w:val="24"/>
        </w:rPr>
        <w:t>b) rohkem kui 24 järjestikuse kuu jooksul ei ole tehtud maksekontol tehinguid;</w:t>
      </w:r>
    </w:p>
    <w:p w14:paraId="74E77C68" w14:textId="77777777" w:rsidR="00686DE0" w:rsidRDefault="00CF2FE0" w:rsidP="0074427C">
      <w:pPr>
        <w:spacing w:after="0" w:line="240" w:lineRule="auto"/>
        <w:jc w:val="both"/>
        <w:rPr>
          <w:rFonts w:ascii="Times New Roman" w:hAnsi="Times New Roman"/>
          <w:sz w:val="24"/>
          <w:szCs w:val="24"/>
        </w:rPr>
      </w:pPr>
      <w:r w:rsidRPr="00CF0CA8">
        <w:rPr>
          <w:rFonts w:ascii="Times New Roman" w:hAnsi="Times New Roman"/>
          <w:sz w:val="24"/>
          <w:szCs w:val="24"/>
        </w:rPr>
        <w:t xml:space="preserve">c) tarbija esitas ebaõiget teavet, et </w:t>
      </w:r>
      <w:r w:rsidRPr="0074427C">
        <w:rPr>
          <w:rFonts w:ascii="Times New Roman" w:hAnsi="Times New Roman"/>
          <w:sz w:val="24"/>
          <w:szCs w:val="24"/>
        </w:rPr>
        <w:t>saada juurdepääsu põhimaksekontole, kui õige teabe esitamise korral ei oleks tal sellist õigust olnud;</w:t>
      </w:r>
    </w:p>
    <w:p w14:paraId="4F46C210" w14:textId="77777777" w:rsidR="00686DE0" w:rsidRDefault="00CF2FE0" w:rsidP="0074427C">
      <w:pPr>
        <w:spacing w:after="0" w:line="240" w:lineRule="auto"/>
        <w:jc w:val="both"/>
        <w:rPr>
          <w:rFonts w:ascii="Times New Roman" w:hAnsi="Times New Roman"/>
          <w:sz w:val="24"/>
          <w:szCs w:val="24"/>
        </w:rPr>
      </w:pPr>
      <w:r w:rsidRPr="0074427C">
        <w:rPr>
          <w:rFonts w:ascii="Times New Roman" w:hAnsi="Times New Roman"/>
          <w:sz w:val="24"/>
          <w:szCs w:val="24"/>
        </w:rPr>
        <w:t xml:space="preserve">d) tarbija ei ela </w:t>
      </w:r>
      <w:proofErr w:type="spellStart"/>
      <w:r w:rsidRPr="0074427C">
        <w:rPr>
          <w:rFonts w:ascii="Times New Roman" w:hAnsi="Times New Roman"/>
          <w:sz w:val="24"/>
          <w:szCs w:val="24"/>
        </w:rPr>
        <w:t>EL-s</w:t>
      </w:r>
      <w:proofErr w:type="spellEnd"/>
      <w:r w:rsidRPr="0074427C">
        <w:rPr>
          <w:rFonts w:ascii="Times New Roman" w:hAnsi="Times New Roman"/>
          <w:sz w:val="24"/>
          <w:szCs w:val="24"/>
        </w:rPr>
        <w:t xml:space="preserve"> enam seaduslikult;</w:t>
      </w:r>
    </w:p>
    <w:p w14:paraId="48C5A9F2" w14:textId="63AF185E" w:rsidR="00CF2FE0" w:rsidRPr="0074427C" w:rsidRDefault="00CF2FE0" w:rsidP="0074427C">
      <w:pPr>
        <w:spacing w:after="0" w:line="240" w:lineRule="auto"/>
        <w:jc w:val="both"/>
        <w:rPr>
          <w:rFonts w:ascii="Times New Roman" w:hAnsi="Times New Roman"/>
          <w:sz w:val="24"/>
          <w:szCs w:val="24"/>
        </w:rPr>
      </w:pPr>
      <w:r w:rsidRPr="0074427C">
        <w:rPr>
          <w:rFonts w:ascii="Times New Roman" w:hAnsi="Times New Roman"/>
          <w:sz w:val="24"/>
          <w:szCs w:val="24"/>
        </w:rPr>
        <w:t xml:space="preserve">e) tarbija on hiljem avanud liikmesriigis, kus tal juba on põhimaksekonto, teise maksekonto, mis võimaldab tal kasutada artikli 17 lõikes 1 loetletud teenuseid. </w:t>
      </w:r>
    </w:p>
    <w:p w14:paraId="69E2BACA" w14:textId="77777777" w:rsidR="00CF2FE0" w:rsidRPr="0074427C" w:rsidRDefault="00CF2FE0" w:rsidP="0074427C">
      <w:pPr>
        <w:spacing w:after="0" w:line="240" w:lineRule="auto"/>
        <w:jc w:val="both"/>
        <w:rPr>
          <w:rFonts w:ascii="Times New Roman" w:hAnsi="Times New Roman"/>
          <w:sz w:val="24"/>
          <w:szCs w:val="24"/>
        </w:rPr>
      </w:pPr>
    </w:p>
    <w:p w14:paraId="3A24C587" w14:textId="71D39AC1" w:rsidR="00CF2FE0" w:rsidRPr="003462B9" w:rsidRDefault="00CF2FE0" w:rsidP="0074427C">
      <w:pPr>
        <w:spacing w:after="0" w:line="240" w:lineRule="auto"/>
        <w:jc w:val="both"/>
        <w:rPr>
          <w:rFonts w:ascii="Times New Roman" w:hAnsi="Times New Roman"/>
          <w:color w:val="202020"/>
          <w:sz w:val="24"/>
          <w:szCs w:val="24"/>
          <w:shd w:val="clear" w:color="auto" w:fill="FFFFFF"/>
        </w:rPr>
      </w:pPr>
      <w:r w:rsidRPr="0074427C">
        <w:rPr>
          <w:rFonts w:ascii="Times New Roman" w:hAnsi="Times New Roman"/>
          <w:sz w:val="24"/>
          <w:szCs w:val="24"/>
        </w:rPr>
        <w:t>Kehtiv VÕS § 710</w:t>
      </w:r>
      <w:r w:rsidRPr="0074427C">
        <w:rPr>
          <w:rFonts w:ascii="Times New Roman" w:hAnsi="Times New Roman"/>
          <w:sz w:val="24"/>
          <w:szCs w:val="24"/>
          <w:vertAlign w:val="superscript"/>
        </w:rPr>
        <w:t>1</w:t>
      </w:r>
      <w:r w:rsidRPr="0074427C">
        <w:rPr>
          <w:rFonts w:ascii="Times New Roman" w:hAnsi="Times New Roman"/>
          <w:sz w:val="24"/>
          <w:szCs w:val="24"/>
        </w:rPr>
        <w:t xml:space="preserve"> l</w:t>
      </w:r>
      <w:r w:rsidR="00294CED">
        <w:rPr>
          <w:rFonts w:ascii="Times New Roman" w:hAnsi="Times New Roman"/>
          <w:sz w:val="24"/>
          <w:szCs w:val="24"/>
        </w:rPr>
        <w:t>g</w:t>
      </w:r>
      <w:r w:rsidRPr="0074427C">
        <w:rPr>
          <w:rFonts w:ascii="Times New Roman" w:hAnsi="Times New Roman"/>
          <w:sz w:val="24"/>
          <w:szCs w:val="24"/>
        </w:rPr>
        <w:t xml:space="preserve"> 5 sätestab, et </w:t>
      </w:r>
      <w:r w:rsidRPr="0074427C">
        <w:rPr>
          <w:rFonts w:ascii="Times New Roman" w:hAnsi="Times New Roman"/>
          <w:color w:val="202020"/>
          <w:sz w:val="24"/>
          <w:szCs w:val="24"/>
          <w:shd w:val="clear" w:color="auto" w:fill="FFFFFF"/>
        </w:rPr>
        <w:t xml:space="preserve">krediidiasutus on kohustatud põhimakseteenuse lepingu sõlmimisest keelduma </w:t>
      </w:r>
      <w:proofErr w:type="spellStart"/>
      <w:r w:rsidR="00347BA9">
        <w:rPr>
          <w:rFonts w:ascii="Times New Roman" w:hAnsi="Times New Roman"/>
          <w:color w:val="202020"/>
          <w:sz w:val="24"/>
          <w:szCs w:val="24"/>
          <w:shd w:val="clear" w:color="auto" w:fill="FFFFFF"/>
        </w:rPr>
        <w:t>RahaPTS</w:t>
      </w:r>
      <w:proofErr w:type="spellEnd"/>
      <w:r w:rsidR="00347BA9">
        <w:rPr>
          <w:rFonts w:ascii="Times New Roman" w:hAnsi="Times New Roman"/>
          <w:color w:val="202020"/>
          <w:sz w:val="24"/>
          <w:szCs w:val="24"/>
          <w:shd w:val="clear" w:color="auto" w:fill="FFFFFF"/>
        </w:rPr>
        <w:t xml:space="preserve"> </w:t>
      </w:r>
      <w:r w:rsidRPr="0074427C">
        <w:rPr>
          <w:rFonts w:ascii="Times New Roman" w:hAnsi="Times New Roman"/>
          <w:color w:val="202020"/>
          <w:sz w:val="24"/>
          <w:szCs w:val="24"/>
          <w:shd w:val="clear" w:color="auto" w:fill="FFFFFF"/>
        </w:rPr>
        <w:t>§</w:t>
      </w:r>
      <w:r w:rsidR="00294CED">
        <w:rPr>
          <w:rFonts w:ascii="Times New Roman" w:hAnsi="Times New Roman"/>
          <w:color w:val="202020"/>
          <w:sz w:val="24"/>
          <w:szCs w:val="24"/>
          <w:shd w:val="clear" w:color="auto" w:fill="FFFFFF"/>
        </w:rPr>
        <w:t xml:space="preserve"> </w:t>
      </w:r>
      <w:r w:rsidRPr="0074427C">
        <w:rPr>
          <w:rFonts w:ascii="Times New Roman" w:hAnsi="Times New Roman"/>
          <w:color w:val="202020"/>
          <w:sz w:val="24"/>
          <w:szCs w:val="24"/>
          <w:shd w:val="clear" w:color="auto" w:fill="FFFFFF"/>
        </w:rPr>
        <w:t xml:space="preserve">42 </w:t>
      </w:r>
      <w:proofErr w:type="spellStart"/>
      <w:r w:rsidRPr="0074427C">
        <w:rPr>
          <w:rFonts w:ascii="Times New Roman" w:hAnsi="Times New Roman"/>
          <w:color w:val="202020"/>
          <w:sz w:val="24"/>
          <w:szCs w:val="24"/>
          <w:shd w:val="clear" w:color="auto" w:fill="FFFFFF"/>
        </w:rPr>
        <w:t>l</w:t>
      </w:r>
      <w:r w:rsidR="00EC389D">
        <w:rPr>
          <w:rFonts w:ascii="Times New Roman" w:hAnsi="Times New Roman"/>
          <w:color w:val="202020"/>
          <w:sz w:val="24"/>
          <w:szCs w:val="24"/>
          <w:shd w:val="clear" w:color="auto" w:fill="FFFFFF"/>
        </w:rPr>
        <w:t>g-s</w:t>
      </w:r>
      <w:proofErr w:type="spellEnd"/>
      <w:r w:rsidR="00294CED">
        <w:rPr>
          <w:rFonts w:ascii="Times New Roman" w:hAnsi="Times New Roman"/>
          <w:color w:val="202020"/>
          <w:sz w:val="24"/>
          <w:szCs w:val="24"/>
          <w:shd w:val="clear" w:color="auto" w:fill="FFFFFF"/>
        </w:rPr>
        <w:t xml:space="preserve"> </w:t>
      </w:r>
      <w:r w:rsidRPr="0074427C">
        <w:rPr>
          <w:rFonts w:ascii="Times New Roman" w:hAnsi="Times New Roman"/>
          <w:color w:val="202020"/>
          <w:sz w:val="24"/>
          <w:szCs w:val="24"/>
          <w:shd w:val="clear" w:color="auto" w:fill="FFFFFF"/>
        </w:rPr>
        <w:t>1 sätestatud alustel.</w:t>
      </w:r>
      <w:r w:rsidRPr="0074427C">
        <w:rPr>
          <w:rFonts w:ascii="Times New Roman" w:hAnsi="Times New Roman"/>
          <w:sz w:val="24"/>
          <w:szCs w:val="24"/>
        </w:rPr>
        <w:t xml:space="preserve"> Sarnaselt põhimakseteenuse lepingu sõlmimise keelule nimetatud alusel, sätestatakse </w:t>
      </w:r>
      <w:r w:rsidRPr="0074427C">
        <w:rPr>
          <w:rFonts w:ascii="Times New Roman" w:hAnsi="Times New Roman"/>
          <w:color w:val="000000"/>
          <w:sz w:val="24"/>
          <w:szCs w:val="24"/>
        </w:rPr>
        <w:t xml:space="preserve">eelnõuga </w:t>
      </w:r>
      <w:proofErr w:type="spellStart"/>
      <w:r w:rsidRPr="0074427C">
        <w:rPr>
          <w:rFonts w:ascii="Times New Roman" w:hAnsi="Times New Roman"/>
          <w:color w:val="000000"/>
          <w:sz w:val="24"/>
          <w:szCs w:val="24"/>
        </w:rPr>
        <w:t>VÕS-i</w:t>
      </w:r>
      <w:proofErr w:type="spellEnd"/>
      <w:r w:rsidRPr="0074427C">
        <w:rPr>
          <w:rFonts w:ascii="Times New Roman" w:hAnsi="Times New Roman"/>
          <w:color w:val="000000"/>
          <w:sz w:val="24"/>
          <w:szCs w:val="24"/>
        </w:rPr>
        <w:t xml:space="preserve"> lisatava § 720</w:t>
      </w:r>
      <w:r w:rsidRPr="0074427C">
        <w:rPr>
          <w:rFonts w:ascii="Times New Roman" w:hAnsi="Times New Roman"/>
          <w:color w:val="000000"/>
          <w:sz w:val="24"/>
          <w:szCs w:val="24"/>
          <w:vertAlign w:val="superscript"/>
        </w:rPr>
        <w:t>1</w:t>
      </w:r>
      <w:r w:rsidRPr="0074427C">
        <w:rPr>
          <w:rFonts w:ascii="Times New Roman" w:hAnsi="Times New Roman"/>
          <w:color w:val="000000"/>
          <w:sz w:val="24"/>
          <w:szCs w:val="24"/>
        </w:rPr>
        <w:t xml:space="preserve"> l</w:t>
      </w:r>
      <w:r w:rsidR="00294CED">
        <w:rPr>
          <w:rFonts w:ascii="Times New Roman" w:hAnsi="Times New Roman"/>
          <w:color w:val="000000"/>
          <w:sz w:val="24"/>
          <w:szCs w:val="24"/>
        </w:rPr>
        <w:t>g</w:t>
      </w:r>
      <w:r w:rsidRPr="0074427C">
        <w:rPr>
          <w:rFonts w:ascii="Times New Roman" w:hAnsi="Times New Roman"/>
          <w:color w:val="000000"/>
          <w:sz w:val="24"/>
          <w:szCs w:val="24"/>
        </w:rPr>
        <w:t xml:space="preserve"> 2 p</w:t>
      </w:r>
      <w:r w:rsidR="00294CED">
        <w:rPr>
          <w:rFonts w:ascii="Times New Roman" w:hAnsi="Times New Roman"/>
          <w:color w:val="000000"/>
          <w:sz w:val="24"/>
          <w:szCs w:val="24"/>
        </w:rPr>
        <w:t>-</w:t>
      </w:r>
      <w:r w:rsidRPr="0074427C">
        <w:rPr>
          <w:rFonts w:ascii="Times New Roman" w:hAnsi="Times New Roman"/>
          <w:color w:val="000000"/>
          <w:sz w:val="24"/>
          <w:szCs w:val="24"/>
        </w:rPr>
        <w:t>s 1 kohustus öelda sellisel juhul</w:t>
      </w:r>
      <w:r w:rsidR="00347BA9">
        <w:rPr>
          <w:rFonts w:ascii="Times New Roman" w:hAnsi="Times New Roman"/>
          <w:color w:val="000000"/>
          <w:sz w:val="24"/>
          <w:szCs w:val="24"/>
        </w:rPr>
        <w:t xml:space="preserve"> juba sõlmitud</w:t>
      </w:r>
      <w:r w:rsidRPr="0074427C">
        <w:rPr>
          <w:rFonts w:ascii="Times New Roman" w:hAnsi="Times New Roman"/>
          <w:color w:val="000000"/>
          <w:sz w:val="24"/>
          <w:szCs w:val="24"/>
        </w:rPr>
        <w:t xml:space="preserve"> </w:t>
      </w:r>
      <w:r w:rsidRPr="0074427C">
        <w:rPr>
          <w:rFonts w:ascii="Times New Roman" w:hAnsi="Times New Roman"/>
          <w:color w:val="202020"/>
          <w:sz w:val="24"/>
          <w:szCs w:val="24"/>
          <w:shd w:val="clear" w:color="auto" w:fill="FFFFFF"/>
        </w:rPr>
        <w:t>põhimakseteenuse leping etteteatamistähtaega järgimata üles</w:t>
      </w:r>
      <w:r w:rsidRPr="0074427C">
        <w:rPr>
          <w:rFonts w:ascii="Times New Roman" w:hAnsi="Times New Roman"/>
          <w:color w:val="000000"/>
          <w:sz w:val="24"/>
          <w:szCs w:val="24"/>
        </w:rPr>
        <w:t>.</w:t>
      </w:r>
      <w:r w:rsidR="00347BA9">
        <w:rPr>
          <w:rFonts w:ascii="Times New Roman" w:hAnsi="Times New Roman"/>
          <w:sz w:val="24"/>
          <w:szCs w:val="24"/>
        </w:rPr>
        <w:t xml:space="preserve"> </w:t>
      </w:r>
      <w:proofErr w:type="spellStart"/>
      <w:r w:rsidRPr="0074427C">
        <w:rPr>
          <w:rFonts w:ascii="Times New Roman" w:hAnsi="Times New Roman"/>
          <w:sz w:val="24"/>
          <w:szCs w:val="24"/>
        </w:rPr>
        <w:t>RahaPTS</w:t>
      </w:r>
      <w:proofErr w:type="spellEnd"/>
      <w:r w:rsidRPr="0074427C">
        <w:rPr>
          <w:rFonts w:ascii="Times New Roman" w:hAnsi="Times New Roman"/>
          <w:sz w:val="24"/>
          <w:szCs w:val="24"/>
          <w:shd w:val="clear" w:color="auto" w:fill="FFFFFF"/>
        </w:rPr>
        <w:t xml:space="preserve"> </w:t>
      </w:r>
      <w:r w:rsidRPr="0074427C">
        <w:rPr>
          <w:rFonts w:ascii="Times New Roman" w:hAnsi="Times New Roman"/>
          <w:sz w:val="24"/>
          <w:szCs w:val="24"/>
          <w:bdr w:val="none" w:sz="0" w:space="0" w:color="auto" w:frame="1"/>
          <w:shd w:val="clear" w:color="auto" w:fill="FFFFFF"/>
        </w:rPr>
        <w:t xml:space="preserve">§ 42 </w:t>
      </w:r>
      <w:r w:rsidR="00294CED">
        <w:rPr>
          <w:rFonts w:ascii="Times New Roman" w:hAnsi="Times New Roman"/>
          <w:sz w:val="24"/>
          <w:szCs w:val="24"/>
          <w:bdr w:val="none" w:sz="0" w:space="0" w:color="auto" w:frame="1"/>
          <w:shd w:val="clear" w:color="auto" w:fill="FFFFFF"/>
        </w:rPr>
        <w:t xml:space="preserve">lg </w:t>
      </w:r>
      <w:r w:rsidRPr="0074427C">
        <w:rPr>
          <w:rFonts w:ascii="Times New Roman" w:hAnsi="Times New Roman"/>
          <w:sz w:val="24"/>
          <w:szCs w:val="24"/>
          <w:bdr w:val="none" w:sz="0" w:space="0" w:color="auto" w:frame="1"/>
          <w:shd w:val="clear" w:color="auto" w:fill="FFFFFF"/>
        </w:rPr>
        <w:t>1 järgi</w:t>
      </w:r>
      <w:r w:rsidRPr="0074427C">
        <w:rPr>
          <w:rFonts w:ascii="Times New Roman" w:hAnsi="Times New Roman"/>
          <w:sz w:val="24"/>
          <w:szCs w:val="24"/>
          <w:shd w:val="clear" w:color="auto" w:fill="FFFFFF"/>
        </w:rPr>
        <w:t xml:space="preserve"> on</w:t>
      </w:r>
      <w:r w:rsidR="00294CED">
        <w:rPr>
          <w:rFonts w:ascii="Times New Roman" w:hAnsi="Times New Roman"/>
          <w:sz w:val="24"/>
          <w:szCs w:val="24"/>
          <w:bdr w:val="none" w:sz="0" w:space="0" w:color="auto" w:frame="1"/>
          <w:shd w:val="clear" w:color="auto" w:fill="FFFFFF"/>
        </w:rPr>
        <w:t xml:space="preserve"> </w:t>
      </w:r>
      <w:r w:rsidRPr="0074427C">
        <w:rPr>
          <w:rFonts w:ascii="Times New Roman" w:hAnsi="Times New Roman"/>
          <w:sz w:val="24"/>
          <w:szCs w:val="24"/>
          <w:bdr w:val="none" w:sz="0" w:space="0" w:color="auto" w:frame="1"/>
          <w:shd w:val="clear" w:color="auto" w:fill="FFFFFF"/>
        </w:rPr>
        <w:t>k</w:t>
      </w:r>
      <w:r w:rsidRPr="0074427C">
        <w:rPr>
          <w:rFonts w:ascii="Times New Roman" w:hAnsi="Times New Roman"/>
          <w:sz w:val="24"/>
          <w:szCs w:val="24"/>
          <w:shd w:val="clear" w:color="auto" w:fill="FFFFFF"/>
        </w:rPr>
        <w:t>ohustatud isikul keelatud luua ärisuhet või võimaldada tehingu tegemist või lõpuleviimist juhuti või ärisuhte raames, kui esineb vähemalt üks järgmistest asjaoludest:</w:t>
      </w:r>
      <w:r w:rsidRPr="0074427C">
        <w:rPr>
          <w:rFonts w:ascii="Times New Roman" w:hAnsi="Times New Roman"/>
          <w:sz w:val="24"/>
          <w:szCs w:val="24"/>
        </w:rPr>
        <w:t xml:space="preserve"> </w:t>
      </w:r>
      <w:r w:rsidRPr="0074427C">
        <w:rPr>
          <w:rFonts w:ascii="Times New Roman" w:hAnsi="Times New Roman"/>
          <w:sz w:val="24"/>
          <w:szCs w:val="24"/>
          <w:shd w:val="clear" w:color="auto" w:fill="FFFFFF"/>
        </w:rPr>
        <w:t>1)</w:t>
      </w:r>
      <w:r w:rsidR="00294CED">
        <w:rPr>
          <w:rStyle w:val="tyhik"/>
          <w:rFonts w:ascii="Times New Roman" w:hAnsi="Times New Roman"/>
          <w:sz w:val="24"/>
          <w:szCs w:val="24"/>
          <w:bdr w:val="none" w:sz="0" w:space="0" w:color="auto" w:frame="1"/>
          <w:shd w:val="clear" w:color="auto" w:fill="FFFFFF"/>
        </w:rPr>
        <w:t xml:space="preserve"> </w:t>
      </w:r>
      <w:r w:rsidRPr="0074427C">
        <w:rPr>
          <w:rFonts w:ascii="Times New Roman" w:hAnsi="Times New Roman"/>
          <w:sz w:val="24"/>
          <w:szCs w:val="24"/>
          <w:shd w:val="clear" w:color="auto" w:fill="FFFFFF"/>
        </w:rPr>
        <w:t>ta ei suuda täita käesoleva seaduse alusel nõutavaid hoolsusmeetmeid; 2)</w:t>
      </w:r>
      <w:r w:rsidR="00294CED">
        <w:rPr>
          <w:rStyle w:val="tyhik"/>
          <w:rFonts w:ascii="Times New Roman" w:hAnsi="Times New Roman"/>
          <w:sz w:val="24"/>
          <w:szCs w:val="24"/>
          <w:bdr w:val="none" w:sz="0" w:space="0" w:color="auto" w:frame="1"/>
          <w:shd w:val="clear" w:color="auto" w:fill="FFFFFF"/>
        </w:rPr>
        <w:t xml:space="preserve"> </w:t>
      </w:r>
      <w:r w:rsidRPr="0074427C">
        <w:rPr>
          <w:rFonts w:ascii="Times New Roman" w:hAnsi="Times New Roman"/>
          <w:sz w:val="24"/>
          <w:szCs w:val="24"/>
          <w:shd w:val="clear" w:color="auto" w:fill="FFFFFF"/>
        </w:rPr>
        <w:t xml:space="preserve">tal on kahtlus, et tegemist on rahapesu või terrorismi rahastamisega. </w:t>
      </w:r>
      <w:proofErr w:type="spellStart"/>
      <w:r w:rsidRPr="0074427C">
        <w:rPr>
          <w:rFonts w:ascii="Times New Roman" w:hAnsi="Times New Roman"/>
          <w:color w:val="000000"/>
          <w:sz w:val="24"/>
          <w:szCs w:val="24"/>
        </w:rPr>
        <w:t>RahaPTS</w:t>
      </w:r>
      <w:proofErr w:type="spellEnd"/>
      <w:r w:rsidR="00294CED">
        <w:rPr>
          <w:rFonts w:ascii="Times New Roman" w:hAnsi="Times New Roman"/>
          <w:color w:val="000000"/>
          <w:sz w:val="24"/>
          <w:szCs w:val="24"/>
        </w:rPr>
        <w:t xml:space="preserve"> </w:t>
      </w:r>
      <w:r w:rsidRPr="0074427C">
        <w:rPr>
          <w:rFonts w:ascii="Times New Roman" w:hAnsi="Times New Roman"/>
          <w:color w:val="000000"/>
          <w:sz w:val="24"/>
          <w:szCs w:val="24"/>
        </w:rPr>
        <w:t>§</w:t>
      </w:r>
      <w:r w:rsidR="00294CED">
        <w:rPr>
          <w:rFonts w:ascii="Times New Roman" w:hAnsi="Times New Roman"/>
          <w:color w:val="000000"/>
          <w:sz w:val="24"/>
          <w:szCs w:val="24"/>
        </w:rPr>
        <w:t xml:space="preserve"> </w:t>
      </w:r>
      <w:r w:rsidRPr="0074427C">
        <w:rPr>
          <w:rFonts w:ascii="Times New Roman" w:hAnsi="Times New Roman"/>
          <w:color w:val="000000"/>
          <w:sz w:val="24"/>
          <w:szCs w:val="24"/>
        </w:rPr>
        <w:t>42 lõike</w:t>
      </w:r>
      <w:r w:rsidR="00294CED">
        <w:rPr>
          <w:rFonts w:ascii="Times New Roman" w:hAnsi="Times New Roman"/>
          <w:color w:val="000000"/>
          <w:sz w:val="24"/>
          <w:szCs w:val="24"/>
        </w:rPr>
        <w:t xml:space="preserve"> </w:t>
      </w:r>
      <w:r w:rsidRPr="0074427C">
        <w:rPr>
          <w:rFonts w:ascii="Times New Roman" w:hAnsi="Times New Roman"/>
          <w:color w:val="000000"/>
          <w:sz w:val="24"/>
          <w:szCs w:val="24"/>
        </w:rPr>
        <w:t xml:space="preserve">4 kohaselt, kui selle paragrahvi lõigetes 1-3 sätestatud olukorras on kohustatud isikul kliendiga ärisuhe,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w:t>
      </w:r>
      <w:r w:rsidRPr="003462B9">
        <w:rPr>
          <w:rFonts w:ascii="Times New Roman" w:hAnsi="Times New Roman"/>
          <w:color w:val="000000"/>
          <w:sz w:val="24"/>
          <w:szCs w:val="24"/>
        </w:rPr>
        <w:t xml:space="preserve">andmebürood </w:t>
      </w:r>
      <w:proofErr w:type="spellStart"/>
      <w:r w:rsidRPr="003462B9">
        <w:rPr>
          <w:rFonts w:ascii="Times New Roman" w:hAnsi="Times New Roman"/>
          <w:color w:val="000000"/>
          <w:sz w:val="24"/>
          <w:szCs w:val="24"/>
        </w:rPr>
        <w:t>RahaPTS</w:t>
      </w:r>
      <w:proofErr w:type="spellEnd"/>
      <w:r w:rsidRPr="003462B9">
        <w:rPr>
          <w:rFonts w:ascii="Times New Roman" w:hAnsi="Times New Roman"/>
          <w:color w:val="000000"/>
          <w:sz w:val="24"/>
          <w:szCs w:val="24"/>
        </w:rPr>
        <w:t> §-s 49 sätestatud korras.</w:t>
      </w:r>
      <w:r w:rsidRPr="003462B9">
        <w:rPr>
          <w:rFonts w:ascii="Times New Roman" w:hAnsi="Times New Roman"/>
          <w:color w:val="202020"/>
          <w:sz w:val="24"/>
          <w:szCs w:val="24"/>
          <w:shd w:val="clear" w:color="auto" w:fill="FFFFFF"/>
        </w:rPr>
        <w:t xml:space="preserve"> Ärisuhe loetakse lõppenuks </w:t>
      </w:r>
      <w:proofErr w:type="spellStart"/>
      <w:r w:rsidRPr="003462B9">
        <w:rPr>
          <w:rFonts w:ascii="Times New Roman" w:hAnsi="Times New Roman"/>
          <w:color w:val="202020"/>
          <w:sz w:val="24"/>
          <w:szCs w:val="24"/>
          <w:shd w:val="clear" w:color="auto" w:fill="FFFFFF"/>
        </w:rPr>
        <w:t>ülesütlemisteate</w:t>
      </w:r>
      <w:proofErr w:type="spellEnd"/>
      <w:r w:rsidRPr="003462B9">
        <w:rPr>
          <w:rFonts w:ascii="Times New Roman" w:hAnsi="Times New Roman"/>
          <w:color w:val="202020"/>
          <w:sz w:val="24"/>
          <w:szCs w:val="24"/>
          <w:shd w:val="clear" w:color="auto" w:fill="FFFFFF"/>
        </w:rPr>
        <w:t xml:space="preserve"> esitamisega kliendile, mille järel piirab kohustatud isik teenuse osutamise kliendile täielikult.</w:t>
      </w:r>
    </w:p>
    <w:p w14:paraId="5A9626DE" w14:textId="77777777" w:rsidR="00A53934" w:rsidRPr="003462B9" w:rsidRDefault="00A53934" w:rsidP="0074427C">
      <w:pPr>
        <w:spacing w:after="0" w:line="240" w:lineRule="auto"/>
        <w:jc w:val="both"/>
        <w:rPr>
          <w:rFonts w:ascii="Times New Roman" w:hAnsi="Times New Roman"/>
          <w:color w:val="202020"/>
          <w:sz w:val="24"/>
          <w:szCs w:val="24"/>
          <w:shd w:val="clear" w:color="auto" w:fill="FFFFFF"/>
        </w:rPr>
      </w:pPr>
    </w:p>
    <w:p w14:paraId="24D60041" w14:textId="34F9F418" w:rsidR="004A1738" w:rsidRPr="003462B9" w:rsidRDefault="00A53934" w:rsidP="0074427C">
      <w:pPr>
        <w:spacing w:after="0" w:line="240" w:lineRule="auto"/>
        <w:jc w:val="both"/>
        <w:rPr>
          <w:rFonts w:ascii="Times New Roman" w:hAnsi="Times New Roman"/>
          <w:color w:val="000000"/>
          <w:sz w:val="24"/>
          <w:szCs w:val="24"/>
        </w:rPr>
      </w:pPr>
      <w:r w:rsidRPr="003462B9">
        <w:rPr>
          <w:rFonts w:ascii="Times New Roman" w:hAnsi="Times New Roman"/>
          <w:color w:val="202020"/>
          <w:sz w:val="24"/>
          <w:szCs w:val="24"/>
          <w:shd w:val="clear" w:color="auto" w:fill="FFFFFF"/>
        </w:rPr>
        <w:t xml:space="preserve">Teise juhuna, millal krediidiasutus on kohustatud põhimakseteenuse lepingu üles ütlema, nähakse </w:t>
      </w:r>
      <w:proofErr w:type="spellStart"/>
      <w:r w:rsidRPr="003462B9">
        <w:rPr>
          <w:rFonts w:ascii="Times New Roman" w:hAnsi="Times New Roman"/>
          <w:color w:val="000000"/>
          <w:sz w:val="24"/>
          <w:szCs w:val="24"/>
        </w:rPr>
        <w:t>VÕS-i</w:t>
      </w:r>
      <w:proofErr w:type="spellEnd"/>
      <w:r w:rsidRPr="003462B9">
        <w:rPr>
          <w:rFonts w:ascii="Times New Roman" w:hAnsi="Times New Roman"/>
          <w:color w:val="000000"/>
          <w:sz w:val="24"/>
          <w:szCs w:val="24"/>
        </w:rPr>
        <w:t xml:space="preserve"> lisatava § 720</w:t>
      </w:r>
      <w:r w:rsidRPr="003462B9">
        <w:rPr>
          <w:rFonts w:ascii="Times New Roman" w:hAnsi="Times New Roman"/>
          <w:color w:val="000000"/>
          <w:sz w:val="24"/>
          <w:szCs w:val="24"/>
          <w:vertAlign w:val="superscript"/>
        </w:rPr>
        <w:t>1</w:t>
      </w:r>
      <w:r w:rsidRPr="003462B9">
        <w:rPr>
          <w:rFonts w:ascii="Times New Roman" w:hAnsi="Times New Roman"/>
          <w:color w:val="000000"/>
          <w:sz w:val="24"/>
          <w:szCs w:val="24"/>
        </w:rPr>
        <w:t xml:space="preserve"> lg 2 p-s 2 ette</w:t>
      </w:r>
      <w:r w:rsidR="004A1738" w:rsidRPr="003462B9">
        <w:rPr>
          <w:rFonts w:ascii="Times New Roman" w:hAnsi="Times New Roman"/>
          <w:color w:val="202020"/>
          <w:sz w:val="24"/>
          <w:szCs w:val="24"/>
          <w:shd w:val="clear" w:color="auto" w:fill="FFFFFF"/>
        </w:rPr>
        <w:t xml:space="preserve">, </w:t>
      </w:r>
      <w:r w:rsidR="005C26BA">
        <w:rPr>
          <w:rFonts w:ascii="Times New Roman" w:hAnsi="Times New Roman"/>
          <w:color w:val="202020"/>
          <w:sz w:val="24"/>
          <w:szCs w:val="24"/>
          <w:shd w:val="clear" w:color="auto" w:fill="FFFFFF"/>
        </w:rPr>
        <w:t>et</w:t>
      </w:r>
      <w:r w:rsidR="004A1738" w:rsidRPr="003462B9">
        <w:rPr>
          <w:rFonts w:ascii="Times New Roman" w:hAnsi="Times New Roman"/>
          <w:color w:val="202020"/>
          <w:sz w:val="24"/>
          <w:szCs w:val="24"/>
          <w:shd w:val="clear" w:color="auto" w:fill="FFFFFF"/>
        </w:rPr>
        <w:t xml:space="preserve"> </w:t>
      </w:r>
      <w:r w:rsidRPr="003462B9">
        <w:rPr>
          <w:rFonts w:ascii="Times New Roman" w:hAnsi="Times New Roman"/>
          <w:color w:val="202020"/>
          <w:sz w:val="24"/>
          <w:szCs w:val="24"/>
          <w:shd w:val="clear" w:color="auto" w:fill="FFFFFF"/>
        </w:rPr>
        <w:t xml:space="preserve">maksekonto sulgemise kohustus </w:t>
      </w:r>
      <w:r w:rsidRPr="00E4612D">
        <w:rPr>
          <w:rFonts w:ascii="Times New Roman" w:hAnsi="Times New Roman"/>
          <w:color w:val="202020"/>
          <w:sz w:val="24"/>
          <w:szCs w:val="24"/>
          <w:shd w:val="clear" w:color="auto" w:fill="FFFFFF"/>
        </w:rPr>
        <w:t>tuleneb rahvusvahelise sanktsiooni seaduse alusel kehtestatud rahvusvahelise sanktsiooni rakendamisest.</w:t>
      </w:r>
      <w:r w:rsidRPr="00E4612D">
        <w:rPr>
          <w:rFonts w:ascii="Times New Roman" w:hAnsi="Times New Roman"/>
          <w:color w:val="000000"/>
          <w:sz w:val="24"/>
          <w:szCs w:val="24"/>
        </w:rPr>
        <w:t xml:space="preserve"> </w:t>
      </w:r>
      <w:r w:rsidR="004A1738" w:rsidRPr="00E4612D">
        <w:rPr>
          <w:rFonts w:ascii="Times New Roman" w:hAnsi="Times New Roman"/>
          <w:color w:val="000000"/>
          <w:sz w:val="24"/>
          <w:szCs w:val="24"/>
        </w:rPr>
        <w:t>Rahvusvahelise sanktsiooni seaduse</w:t>
      </w:r>
      <w:r w:rsidR="0078185E" w:rsidRPr="00E4612D">
        <w:rPr>
          <w:rFonts w:ascii="Times New Roman" w:hAnsi="Times New Roman"/>
          <w:color w:val="000000"/>
          <w:sz w:val="24"/>
          <w:szCs w:val="24"/>
        </w:rPr>
        <w:t xml:space="preserve"> (edaspidi </w:t>
      </w:r>
      <w:proofErr w:type="spellStart"/>
      <w:r w:rsidR="0078185E" w:rsidRPr="00E4612D">
        <w:rPr>
          <w:rFonts w:ascii="Times New Roman" w:hAnsi="Times New Roman"/>
          <w:i/>
          <w:iCs/>
          <w:color w:val="000000"/>
          <w:sz w:val="24"/>
          <w:szCs w:val="24"/>
        </w:rPr>
        <w:t>RsanS</w:t>
      </w:r>
      <w:proofErr w:type="spellEnd"/>
      <w:r w:rsidR="0078185E" w:rsidRPr="00E4612D">
        <w:rPr>
          <w:rFonts w:ascii="Times New Roman" w:hAnsi="Times New Roman"/>
          <w:color w:val="000000"/>
          <w:sz w:val="24"/>
          <w:szCs w:val="24"/>
        </w:rPr>
        <w:t>)</w:t>
      </w:r>
      <w:r w:rsidR="004A1738" w:rsidRPr="00E4612D">
        <w:rPr>
          <w:rFonts w:ascii="Times New Roman" w:hAnsi="Times New Roman"/>
          <w:color w:val="000000"/>
          <w:sz w:val="24"/>
          <w:szCs w:val="24"/>
        </w:rPr>
        <w:t xml:space="preserve"> § 14 p 4 </w:t>
      </w:r>
      <w:r w:rsidR="003462B9" w:rsidRPr="00E4612D">
        <w:rPr>
          <w:rFonts w:ascii="Times New Roman" w:hAnsi="Times New Roman"/>
          <w:color w:val="000000"/>
          <w:sz w:val="24"/>
          <w:szCs w:val="24"/>
        </w:rPr>
        <w:t>sätestab, et finantssanktsioon on rahvusvaheline sanktsioon</w:t>
      </w:r>
      <w:r w:rsidR="004A1738" w:rsidRPr="00E4612D">
        <w:rPr>
          <w:rFonts w:ascii="Times New Roman" w:hAnsi="Times New Roman"/>
          <w:color w:val="000000"/>
          <w:sz w:val="24"/>
          <w:szCs w:val="24"/>
        </w:rPr>
        <w:t xml:space="preserve">, </w:t>
      </w:r>
      <w:r w:rsidR="003462B9" w:rsidRPr="00E4612D">
        <w:rPr>
          <w:rFonts w:ascii="Times New Roman" w:hAnsi="Times New Roman"/>
          <w:color w:val="000000"/>
          <w:sz w:val="24"/>
          <w:szCs w:val="24"/>
        </w:rPr>
        <w:t>millega</w:t>
      </w:r>
      <w:r w:rsidR="004A1738" w:rsidRPr="00E4612D">
        <w:rPr>
          <w:rFonts w:ascii="Times New Roman" w:hAnsi="Times New Roman"/>
          <w:color w:val="000000"/>
          <w:sz w:val="24"/>
          <w:szCs w:val="24"/>
        </w:rPr>
        <w:t xml:space="preserve"> </w:t>
      </w:r>
      <w:r w:rsidR="004A1738" w:rsidRPr="00E4612D">
        <w:rPr>
          <w:rFonts w:ascii="Times New Roman" w:hAnsi="Times New Roman"/>
          <w:color w:val="202020"/>
          <w:sz w:val="24"/>
          <w:szCs w:val="24"/>
          <w:shd w:val="clear" w:color="auto" w:fill="FFFFFF"/>
        </w:rPr>
        <w:t>keelatakse rahvusvahelist sanktsiooni rakendavas õigusaktis ettenähtud tingimustel hoiuse-, makse-, väärtpaberi- või muu konto avamine ja kasutamine</w:t>
      </w:r>
      <w:r w:rsidR="003462B9" w:rsidRPr="00E4612D">
        <w:rPr>
          <w:rFonts w:ascii="Times New Roman" w:hAnsi="Times New Roman"/>
          <w:color w:val="202020"/>
          <w:sz w:val="24"/>
          <w:szCs w:val="24"/>
          <w:shd w:val="clear" w:color="auto" w:fill="FFFFFF"/>
        </w:rPr>
        <w:t>.</w:t>
      </w:r>
      <w:r w:rsidR="00DF6EAB" w:rsidRPr="00E4612D">
        <w:rPr>
          <w:rFonts w:ascii="Times New Roman" w:hAnsi="Times New Roman"/>
          <w:color w:val="202020"/>
          <w:sz w:val="24"/>
          <w:szCs w:val="24"/>
          <w:shd w:val="clear" w:color="auto" w:fill="FFFFFF"/>
        </w:rPr>
        <w:t xml:space="preserve"> Krediidiasutused on </w:t>
      </w:r>
      <w:proofErr w:type="spellStart"/>
      <w:r w:rsidR="00DF6EAB" w:rsidRPr="00E4612D">
        <w:rPr>
          <w:rFonts w:ascii="Times New Roman" w:hAnsi="Times New Roman"/>
          <w:color w:val="202020"/>
          <w:sz w:val="24"/>
          <w:szCs w:val="24"/>
          <w:shd w:val="clear" w:color="auto" w:fill="FFFFFF"/>
        </w:rPr>
        <w:t>RsanS</w:t>
      </w:r>
      <w:proofErr w:type="spellEnd"/>
      <w:r w:rsidR="00DF6EAB" w:rsidRPr="00E4612D">
        <w:rPr>
          <w:rFonts w:ascii="Times New Roman" w:hAnsi="Times New Roman"/>
          <w:color w:val="202020"/>
          <w:sz w:val="24"/>
          <w:szCs w:val="24"/>
          <w:shd w:val="clear" w:color="auto" w:fill="FFFFFF"/>
        </w:rPr>
        <w:t xml:space="preserve"> § 20 lg 1 p 1 järgi erikohustusega isikud. Erikohustusega isiku kohustused on sätestatud §-s 20 ning selle lg 1 kohaselt</w:t>
      </w:r>
      <w:r w:rsidR="00E4612D" w:rsidRPr="00E4612D">
        <w:rPr>
          <w:rFonts w:ascii="Times New Roman" w:hAnsi="Times New Roman"/>
          <w:color w:val="202020"/>
          <w:sz w:val="24"/>
          <w:szCs w:val="24"/>
          <w:shd w:val="clear" w:color="auto" w:fill="FFFFFF"/>
        </w:rPr>
        <w:t xml:space="preserve"> e</w:t>
      </w:r>
      <w:r w:rsidR="00DF6EAB" w:rsidRPr="00E4612D">
        <w:rPr>
          <w:rFonts w:ascii="Times New Roman" w:hAnsi="Times New Roman"/>
          <w:color w:val="202020"/>
          <w:sz w:val="24"/>
          <w:szCs w:val="24"/>
          <w:shd w:val="clear" w:color="auto" w:fill="FFFFFF"/>
        </w:rPr>
        <w:t>rikohustustega isik kontrollib finantssanktsiooni jõustumisel, muutmisel või lõppemisel, kas temaga ärisuhtes olev või seda kavandav isik on finantssanktsiooni subjekt. Kui erikohustustega isik tuvastab finantssanktsiooni subjekti või et tema poolt kavandatav või tehtav tehing või toiming rikub finantssanktsiooni, kohaldab ta finantssanktsiooni ja teavitab sellest viivitamata Rahapesu Andmebürood.</w:t>
      </w:r>
    </w:p>
    <w:p w14:paraId="2FBAA655" w14:textId="77777777" w:rsidR="00CF2FE0" w:rsidRPr="0074427C" w:rsidRDefault="00CF2FE0" w:rsidP="0074427C">
      <w:pPr>
        <w:spacing w:after="0" w:line="240" w:lineRule="auto"/>
        <w:jc w:val="both"/>
        <w:rPr>
          <w:rFonts w:ascii="Times New Roman" w:hAnsi="Times New Roman"/>
          <w:color w:val="202020"/>
          <w:sz w:val="24"/>
          <w:szCs w:val="24"/>
          <w:shd w:val="clear" w:color="auto" w:fill="FFFFFF"/>
        </w:rPr>
      </w:pPr>
    </w:p>
    <w:p w14:paraId="268BE000" w14:textId="502B0F14" w:rsidR="00CF2FE0" w:rsidRPr="004D5117" w:rsidRDefault="00CF2FE0" w:rsidP="0074427C">
      <w:pPr>
        <w:spacing w:after="0" w:line="240" w:lineRule="auto"/>
        <w:jc w:val="both"/>
        <w:rPr>
          <w:rFonts w:ascii="Times New Roman" w:hAnsi="Times New Roman"/>
          <w:color w:val="202020"/>
          <w:sz w:val="24"/>
          <w:szCs w:val="24"/>
          <w:shd w:val="clear" w:color="auto" w:fill="FFFFFF"/>
        </w:rPr>
      </w:pPr>
      <w:r w:rsidRPr="004D5117">
        <w:rPr>
          <w:rFonts w:ascii="Times New Roman" w:hAnsi="Times New Roman"/>
          <w:color w:val="000000"/>
          <w:sz w:val="24"/>
          <w:szCs w:val="24"/>
        </w:rPr>
        <w:t xml:space="preserve">Eelnõuga </w:t>
      </w:r>
      <w:proofErr w:type="spellStart"/>
      <w:r w:rsidRPr="004D5117">
        <w:rPr>
          <w:rFonts w:ascii="Times New Roman" w:hAnsi="Times New Roman"/>
          <w:color w:val="000000"/>
          <w:sz w:val="24"/>
          <w:szCs w:val="24"/>
        </w:rPr>
        <w:t>VÕS-i</w:t>
      </w:r>
      <w:proofErr w:type="spellEnd"/>
      <w:r w:rsidRPr="004D5117">
        <w:rPr>
          <w:rFonts w:ascii="Times New Roman" w:hAnsi="Times New Roman"/>
          <w:color w:val="000000"/>
          <w:sz w:val="24"/>
          <w:szCs w:val="24"/>
        </w:rPr>
        <w:t xml:space="preserve"> lisatava § 720</w:t>
      </w:r>
      <w:r w:rsidRPr="004D5117">
        <w:rPr>
          <w:rFonts w:ascii="Times New Roman" w:hAnsi="Times New Roman"/>
          <w:color w:val="000000"/>
          <w:sz w:val="24"/>
          <w:szCs w:val="24"/>
          <w:vertAlign w:val="superscript"/>
        </w:rPr>
        <w:t>1</w:t>
      </w:r>
      <w:r w:rsidRPr="004D5117">
        <w:rPr>
          <w:rFonts w:ascii="Times New Roman" w:hAnsi="Times New Roman"/>
          <w:color w:val="000000"/>
          <w:sz w:val="24"/>
          <w:szCs w:val="24"/>
        </w:rPr>
        <w:t xml:space="preserve"> </w:t>
      </w:r>
      <w:proofErr w:type="spellStart"/>
      <w:r w:rsidRPr="004D5117">
        <w:rPr>
          <w:rFonts w:ascii="Times New Roman" w:hAnsi="Times New Roman"/>
          <w:color w:val="000000"/>
          <w:sz w:val="24"/>
          <w:szCs w:val="24"/>
        </w:rPr>
        <w:t>l</w:t>
      </w:r>
      <w:r w:rsidR="00294CED" w:rsidRPr="004D5117">
        <w:rPr>
          <w:rFonts w:ascii="Times New Roman" w:hAnsi="Times New Roman"/>
          <w:color w:val="000000"/>
          <w:sz w:val="24"/>
          <w:szCs w:val="24"/>
        </w:rPr>
        <w:t>g-s</w:t>
      </w:r>
      <w:proofErr w:type="spellEnd"/>
      <w:r w:rsidRPr="004D5117">
        <w:rPr>
          <w:rFonts w:ascii="Times New Roman" w:hAnsi="Times New Roman"/>
          <w:color w:val="000000"/>
          <w:sz w:val="24"/>
          <w:szCs w:val="24"/>
        </w:rPr>
        <w:t xml:space="preserve"> 3 sätestatud alustel võib krediidiasutus </w:t>
      </w:r>
      <w:r w:rsidRPr="004D5117">
        <w:rPr>
          <w:rFonts w:ascii="Times New Roman" w:hAnsi="Times New Roman"/>
          <w:color w:val="202020"/>
          <w:sz w:val="24"/>
          <w:szCs w:val="24"/>
          <w:shd w:val="clear" w:color="auto" w:fill="FFFFFF"/>
        </w:rPr>
        <w:t xml:space="preserve">tarbijaga sõlmitud põhimakseteenuse lepingu üles öelda, kuid see ei ole kohustus. </w:t>
      </w:r>
    </w:p>
    <w:p w14:paraId="7AC0E716" w14:textId="77777777" w:rsidR="004766CB" w:rsidRPr="004D5117" w:rsidRDefault="004766CB" w:rsidP="0074427C">
      <w:pPr>
        <w:spacing w:after="0" w:line="240" w:lineRule="auto"/>
        <w:jc w:val="both"/>
        <w:rPr>
          <w:rFonts w:ascii="Times New Roman" w:hAnsi="Times New Roman"/>
          <w:color w:val="202020"/>
          <w:sz w:val="24"/>
          <w:szCs w:val="24"/>
          <w:shd w:val="clear" w:color="auto" w:fill="FFFFFF"/>
        </w:rPr>
      </w:pPr>
    </w:p>
    <w:p w14:paraId="653235C3" w14:textId="77777777" w:rsidR="007C721D" w:rsidRDefault="00A55D7F" w:rsidP="00B90ED8">
      <w:pPr>
        <w:spacing w:after="0" w:line="240" w:lineRule="auto"/>
        <w:jc w:val="both"/>
        <w:rPr>
          <w:rFonts w:ascii="Times New Roman" w:hAnsi="Times New Roman"/>
          <w:sz w:val="24"/>
          <w:szCs w:val="24"/>
        </w:rPr>
      </w:pPr>
      <w:r w:rsidRPr="004D5117">
        <w:rPr>
          <w:rFonts w:ascii="Times New Roman" w:hAnsi="Times New Roman"/>
          <w:color w:val="202020"/>
          <w:sz w:val="24"/>
          <w:szCs w:val="24"/>
          <w:shd w:val="clear" w:color="auto" w:fill="FFFFFF"/>
        </w:rPr>
        <w:t>Selles lõikes nimetatud</w:t>
      </w:r>
      <w:r w:rsidR="00CF2FE0" w:rsidRPr="004D5117">
        <w:rPr>
          <w:rFonts w:ascii="Times New Roman" w:hAnsi="Times New Roman"/>
          <w:color w:val="202020"/>
          <w:sz w:val="24"/>
          <w:szCs w:val="24"/>
          <w:shd w:val="clear" w:color="auto" w:fill="FFFFFF"/>
        </w:rPr>
        <w:t xml:space="preserve"> juhtudel on krediidiasutusel võimalus igal konkreetsel juhul hinnata lepingu ülesütlemise põhjendatust. Soome õiguses on samuti lõike 3 punktides </w:t>
      </w:r>
      <w:r w:rsidRPr="004D5117">
        <w:rPr>
          <w:rFonts w:ascii="Times New Roman" w:hAnsi="Times New Roman"/>
          <w:color w:val="202020"/>
          <w:sz w:val="24"/>
          <w:szCs w:val="24"/>
          <w:shd w:val="clear" w:color="auto" w:fill="FFFFFF"/>
        </w:rPr>
        <w:t>3</w:t>
      </w:r>
      <w:r w:rsidR="00CF2FE0" w:rsidRPr="004D5117">
        <w:rPr>
          <w:rFonts w:ascii="Times New Roman" w:hAnsi="Times New Roman"/>
          <w:color w:val="202020"/>
          <w:sz w:val="24"/>
          <w:szCs w:val="24"/>
          <w:shd w:val="clear" w:color="auto" w:fill="FFFFFF"/>
        </w:rPr>
        <w:t xml:space="preserve"> ja </w:t>
      </w:r>
      <w:r w:rsidRPr="004D5117">
        <w:rPr>
          <w:rFonts w:ascii="Times New Roman" w:hAnsi="Times New Roman"/>
          <w:color w:val="202020"/>
          <w:sz w:val="24"/>
          <w:szCs w:val="24"/>
          <w:shd w:val="clear" w:color="auto" w:fill="FFFFFF"/>
        </w:rPr>
        <w:t>5</w:t>
      </w:r>
      <w:r w:rsidR="00CF2FE0" w:rsidRPr="004D5117">
        <w:rPr>
          <w:rFonts w:ascii="Times New Roman" w:hAnsi="Times New Roman"/>
          <w:color w:val="202020"/>
          <w:sz w:val="24"/>
          <w:szCs w:val="24"/>
          <w:shd w:val="clear" w:color="auto" w:fill="FFFFFF"/>
        </w:rPr>
        <w:t xml:space="preserve"> nimetatud juhtudel ette nähtud panga</w:t>
      </w:r>
      <w:r w:rsidRPr="004D5117">
        <w:rPr>
          <w:rFonts w:ascii="Times New Roman" w:hAnsi="Times New Roman"/>
          <w:color w:val="202020"/>
          <w:sz w:val="24"/>
          <w:szCs w:val="24"/>
          <w:shd w:val="clear" w:color="auto" w:fill="FFFFFF"/>
        </w:rPr>
        <w:t>le</w:t>
      </w:r>
      <w:r w:rsidR="00CF2FE0" w:rsidRPr="004D5117">
        <w:rPr>
          <w:rFonts w:ascii="Times New Roman" w:hAnsi="Times New Roman"/>
          <w:color w:val="202020"/>
          <w:sz w:val="24"/>
          <w:szCs w:val="24"/>
          <w:shd w:val="clear" w:color="auto" w:fill="FFFFFF"/>
        </w:rPr>
        <w:t xml:space="preserve"> õigus leping lõpetada, erinevalt eespool lõikes 2</w:t>
      </w:r>
      <w:r w:rsidRPr="004D5117">
        <w:rPr>
          <w:rFonts w:ascii="Times New Roman" w:hAnsi="Times New Roman"/>
          <w:color w:val="202020"/>
          <w:sz w:val="24"/>
          <w:szCs w:val="24"/>
          <w:shd w:val="clear" w:color="auto" w:fill="FFFFFF"/>
        </w:rPr>
        <w:t xml:space="preserve"> p-s 1</w:t>
      </w:r>
      <w:r w:rsidR="00CF2FE0" w:rsidRPr="004D5117">
        <w:rPr>
          <w:rFonts w:ascii="Times New Roman" w:hAnsi="Times New Roman"/>
          <w:color w:val="202020"/>
          <w:sz w:val="24"/>
          <w:szCs w:val="24"/>
          <w:shd w:val="clear" w:color="auto" w:fill="FFFFFF"/>
        </w:rPr>
        <w:t xml:space="preserve"> nimetatud juhtudel lepingu tühistamisest (</w:t>
      </w:r>
      <w:proofErr w:type="spellStart"/>
      <w:r w:rsidR="00CF2FE0" w:rsidRPr="004D5117">
        <w:rPr>
          <w:rFonts w:ascii="Times New Roman" w:hAnsi="Times New Roman"/>
          <w:sz w:val="24"/>
          <w:szCs w:val="24"/>
        </w:rPr>
        <w:t>Act</w:t>
      </w:r>
      <w:proofErr w:type="spellEnd"/>
      <w:r w:rsidR="00CF2FE0" w:rsidRPr="004D5117">
        <w:rPr>
          <w:rFonts w:ascii="Times New Roman" w:hAnsi="Times New Roman"/>
          <w:sz w:val="24"/>
          <w:szCs w:val="24"/>
        </w:rPr>
        <w:t xml:space="preserve"> on Credit </w:t>
      </w:r>
      <w:proofErr w:type="spellStart"/>
      <w:r w:rsidR="00CF2FE0" w:rsidRPr="004D5117">
        <w:rPr>
          <w:rFonts w:ascii="Times New Roman" w:hAnsi="Times New Roman"/>
          <w:sz w:val="24"/>
          <w:szCs w:val="24"/>
        </w:rPr>
        <w:t>Institutions</w:t>
      </w:r>
      <w:proofErr w:type="spellEnd"/>
      <w:r w:rsidR="00CF2FE0" w:rsidRPr="004D5117">
        <w:rPr>
          <w:rFonts w:ascii="Times New Roman" w:hAnsi="Times New Roman"/>
          <w:sz w:val="24"/>
          <w:szCs w:val="24"/>
        </w:rPr>
        <w:t xml:space="preserve">, </w:t>
      </w:r>
      <w:proofErr w:type="spellStart"/>
      <w:r w:rsidR="00CF2FE0" w:rsidRPr="004D5117">
        <w:rPr>
          <w:rFonts w:ascii="Times New Roman" w:hAnsi="Times New Roman"/>
          <w:sz w:val="24"/>
          <w:szCs w:val="24"/>
        </w:rPr>
        <w:t>Section</w:t>
      </w:r>
      <w:proofErr w:type="spellEnd"/>
      <w:r w:rsidR="00CF2FE0" w:rsidRPr="004D5117">
        <w:rPr>
          <w:rFonts w:ascii="Times New Roman" w:hAnsi="Times New Roman"/>
          <w:sz w:val="24"/>
          <w:szCs w:val="24"/>
        </w:rPr>
        <w:t xml:space="preserve"> 6b (1054/2016)). Läti õiguses on lõike 3 punktides </w:t>
      </w:r>
      <w:r w:rsidR="00B90ED8" w:rsidRPr="004D5117">
        <w:rPr>
          <w:rFonts w:ascii="Times New Roman" w:hAnsi="Times New Roman"/>
          <w:sz w:val="24"/>
          <w:szCs w:val="24"/>
        </w:rPr>
        <w:t>3-5</w:t>
      </w:r>
      <w:r w:rsidR="00CF2FE0" w:rsidRPr="004D5117">
        <w:rPr>
          <w:rFonts w:ascii="Times New Roman" w:hAnsi="Times New Roman"/>
          <w:sz w:val="24"/>
          <w:szCs w:val="24"/>
        </w:rPr>
        <w:t xml:space="preserve"> nimetatud juhtudel jäetud samuti krediidiasutusele lepingu lõpetamise üle otsustamisel diskretsiooniõigus (Law on Payment Services and </w:t>
      </w:r>
      <w:proofErr w:type="spellStart"/>
      <w:r w:rsidR="00CF2FE0" w:rsidRPr="004D5117">
        <w:rPr>
          <w:rFonts w:ascii="Times New Roman" w:hAnsi="Times New Roman"/>
          <w:sz w:val="24"/>
          <w:szCs w:val="24"/>
        </w:rPr>
        <w:t>Electronic</w:t>
      </w:r>
      <w:proofErr w:type="spellEnd"/>
      <w:r w:rsidR="00CF2FE0" w:rsidRPr="004D5117">
        <w:rPr>
          <w:rFonts w:ascii="Times New Roman" w:hAnsi="Times New Roman"/>
          <w:sz w:val="24"/>
          <w:szCs w:val="24"/>
        </w:rPr>
        <w:t xml:space="preserve"> Money</w:t>
      </w:r>
      <w:r w:rsidR="00CF2FE0" w:rsidRPr="004D5117">
        <w:rPr>
          <w:rFonts w:ascii="Times New Roman" w:hAnsi="Times New Roman"/>
          <w:b/>
          <w:bCs/>
          <w:sz w:val="24"/>
          <w:szCs w:val="24"/>
        </w:rPr>
        <w:t xml:space="preserve"> </w:t>
      </w:r>
      <w:proofErr w:type="spellStart"/>
      <w:r w:rsidR="00CF2FE0" w:rsidRPr="004D5117">
        <w:rPr>
          <w:rFonts w:ascii="Times New Roman" w:hAnsi="Times New Roman"/>
          <w:sz w:val="24"/>
          <w:szCs w:val="24"/>
          <w:shd w:val="clear" w:color="auto" w:fill="FFFFFF"/>
        </w:rPr>
        <w:t>Section</w:t>
      </w:r>
      <w:proofErr w:type="spellEnd"/>
      <w:r w:rsidR="00CF2FE0" w:rsidRPr="004D5117">
        <w:rPr>
          <w:rFonts w:ascii="Times New Roman" w:hAnsi="Times New Roman"/>
          <w:sz w:val="24"/>
          <w:szCs w:val="24"/>
          <w:shd w:val="clear" w:color="auto" w:fill="FFFFFF"/>
        </w:rPr>
        <w:t xml:space="preserve"> 97.</w:t>
      </w:r>
      <w:r w:rsidR="00CF2FE0" w:rsidRPr="004D5117">
        <w:rPr>
          <w:rFonts w:ascii="Times New Roman" w:hAnsi="Times New Roman"/>
          <w:sz w:val="24"/>
          <w:szCs w:val="24"/>
          <w:shd w:val="clear" w:color="auto" w:fill="FFFFFF"/>
          <w:vertAlign w:val="superscript"/>
        </w:rPr>
        <w:t>5</w:t>
      </w:r>
      <w:r w:rsidR="00CF2FE0" w:rsidRPr="004D5117">
        <w:rPr>
          <w:rFonts w:ascii="Times New Roman" w:hAnsi="Times New Roman"/>
          <w:sz w:val="24"/>
          <w:szCs w:val="24"/>
          <w:shd w:val="clear" w:color="auto" w:fill="FFFFFF"/>
        </w:rPr>
        <w:t>)</w:t>
      </w:r>
      <w:r w:rsidR="00CF2FE0" w:rsidRPr="004D5117">
        <w:rPr>
          <w:rFonts w:ascii="Times New Roman" w:hAnsi="Times New Roman"/>
          <w:sz w:val="24"/>
          <w:szCs w:val="24"/>
        </w:rPr>
        <w:t>.</w:t>
      </w:r>
    </w:p>
    <w:p w14:paraId="4A06BC1B" w14:textId="77777777" w:rsidR="007C721D" w:rsidRDefault="007C721D" w:rsidP="00B90ED8">
      <w:pPr>
        <w:spacing w:after="0" w:line="240" w:lineRule="auto"/>
        <w:jc w:val="both"/>
        <w:rPr>
          <w:rFonts w:ascii="Times New Roman" w:hAnsi="Times New Roman"/>
          <w:sz w:val="24"/>
          <w:szCs w:val="24"/>
        </w:rPr>
      </w:pPr>
    </w:p>
    <w:p w14:paraId="4863CCD1" w14:textId="65DD90D3" w:rsidR="00B90ED8" w:rsidRPr="004D5117" w:rsidRDefault="00B90ED8" w:rsidP="00B90ED8">
      <w:pPr>
        <w:spacing w:after="0" w:line="240" w:lineRule="auto"/>
        <w:jc w:val="both"/>
        <w:rPr>
          <w:rFonts w:ascii="Times New Roman" w:hAnsi="Times New Roman"/>
          <w:sz w:val="24"/>
          <w:szCs w:val="24"/>
        </w:rPr>
      </w:pPr>
      <w:r w:rsidRPr="004D5117">
        <w:rPr>
          <w:rFonts w:ascii="Times New Roman" w:hAnsi="Times New Roman"/>
          <w:sz w:val="24"/>
          <w:szCs w:val="24"/>
        </w:rPr>
        <w:t xml:space="preserve">Eelnõuga </w:t>
      </w:r>
      <w:proofErr w:type="spellStart"/>
      <w:r w:rsidRPr="004D5117">
        <w:rPr>
          <w:rFonts w:ascii="Times New Roman" w:hAnsi="Times New Roman"/>
          <w:sz w:val="24"/>
          <w:szCs w:val="24"/>
        </w:rPr>
        <w:t>VÕS-i</w:t>
      </w:r>
      <w:proofErr w:type="spellEnd"/>
      <w:r w:rsidRPr="004D5117">
        <w:rPr>
          <w:rFonts w:ascii="Times New Roman" w:hAnsi="Times New Roman"/>
          <w:sz w:val="24"/>
          <w:szCs w:val="24"/>
        </w:rPr>
        <w:t xml:space="preserve"> lisatava § 720</w:t>
      </w:r>
      <w:r w:rsidRPr="004D5117">
        <w:rPr>
          <w:rFonts w:ascii="Times New Roman" w:hAnsi="Times New Roman"/>
          <w:sz w:val="24"/>
          <w:szCs w:val="24"/>
          <w:vertAlign w:val="superscript"/>
        </w:rPr>
        <w:t>1</w:t>
      </w:r>
      <w:r w:rsidRPr="004D5117">
        <w:rPr>
          <w:rFonts w:ascii="Times New Roman" w:hAnsi="Times New Roman"/>
          <w:sz w:val="24"/>
          <w:szCs w:val="24"/>
        </w:rPr>
        <w:t xml:space="preserve"> lõiked 3 p-d 1 ja 2 näevad krediidiasutusele ette õiguse, mitte kohustuse, öelda tarbijaga </w:t>
      </w:r>
      <w:r w:rsidRPr="004D5117">
        <w:rPr>
          <w:rFonts w:ascii="Times New Roman" w:hAnsi="Times New Roman"/>
          <w:color w:val="202020"/>
          <w:sz w:val="24"/>
          <w:szCs w:val="24"/>
          <w:shd w:val="clear" w:color="auto" w:fill="FFFFFF"/>
        </w:rPr>
        <w:t xml:space="preserve">sõlmitud põhimakseteenuse lepingu üles juhul, kui </w:t>
      </w:r>
      <w:r w:rsidRPr="004D5117">
        <w:rPr>
          <w:rFonts w:ascii="Times New Roman" w:hAnsi="Times New Roman"/>
          <w:sz w:val="24"/>
          <w:szCs w:val="24"/>
        </w:rPr>
        <w:t>tarbija kasutas maksekontot tahtlikult ebaseaduslikel eesmärkidel</w:t>
      </w:r>
      <w:r w:rsidR="004D5117" w:rsidRPr="004D5117">
        <w:rPr>
          <w:rFonts w:ascii="Times New Roman" w:hAnsi="Times New Roman"/>
          <w:color w:val="202020"/>
          <w:sz w:val="24"/>
          <w:szCs w:val="24"/>
          <w:shd w:val="clear" w:color="auto" w:fill="FFFFFF"/>
        </w:rPr>
        <w:t xml:space="preserve"> (p 1) või kui </w:t>
      </w:r>
      <w:r w:rsidRPr="004D5117">
        <w:rPr>
          <w:rFonts w:ascii="Times New Roman" w:hAnsi="Times New Roman"/>
          <w:sz w:val="24"/>
          <w:szCs w:val="24"/>
        </w:rPr>
        <w:t>tarbija esitas ebaõiget teavet, et saada juurdepääsu maksekontole, kui õige teabe esitamise korral ei oleks tal sellist õigust olnud</w:t>
      </w:r>
      <w:r w:rsidR="004D5117" w:rsidRPr="004D5117">
        <w:rPr>
          <w:rFonts w:ascii="Times New Roman" w:hAnsi="Times New Roman"/>
          <w:sz w:val="24"/>
          <w:szCs w:val="24"/>
        </w:rPr>
        <w:t xml:space="preserve"> (p 2). </w:t>
      </w:r>
      <w:r w:rsidR="005B51D3">
        <w:rPr>
          <w:rFonts w:ascii="Times New Roman" w:hAnsi="Times New Roman"/>
          <w:sz w:val="24"/>
          <w:szCs w:val="24"/>
        </w:rPr>
        <w:t>Nende punktide puhul ei ole ette nähtud kohustuslikku ülesütlemist, kuna see võib teki</w:t>
      </w:r>
      <w:r w:rsidR="006A0A26">
        <w:rPr>
          <w:rFonts w:ascii="Times New Roman" w:hAnsi="Times New Roman"/>
          <w:sz w:val="24"/>
          <w:szCs w:val="24"/>
        </w:rPr>
        <w:t>tad</w:t>
      </w:r>
      <w:r w:rsidR="005B51D3">
        <w:rPr>
          <w:rFonts w:ascii="Times New Roman" w:hAnsi="Times New Roman"/>
          <w:sz w:val="24"/>
          <w:szCs w:val="24"/>
        </w:rPr>
        <w:t xml:space="preserve">a ebasoovitava </w:t>
      </w:r>
      <w:proofErr w:type="spellStart"/>
      <w:r w:rsidR="005B51D3">
        <w:rPr>
          <w:rFonts w:ascii="Times New Roman" w:hAnsi="Times New Roman"/>
          <w:sz w:val="24"/>
          <w:szCs w:val="24"/>
        </w:rPr>
        <w:t>ülereageerimise</w:t>
      </w:r>
      <w:proofErr w:type="spellEnd"/>
      <w:r w:rsidR="005B51D3">
        <w:rPr>
          <w:rFonts w:ascii="Times New Roman" w:hAnsi="Times New Roman"/>
          <w:sz w:val="24"/>
          <w:szCs w:val="24"/>
        </w:rPr>
        <w:t xml:space="preserve"> ohu kliendi suunal. </w:t>
      </w:r>
      <w:r w:rsidR="006A0A26">
        <w:rPr>
          <w:rFonts w:ascii="Times New Roman" w:hAnsi="Times New Roman"/>
          <w:sz w:val="24"/>
          <w:szCs w:val="24"/>
        </w:rPr>
        <w:t xml:space="preserve">Igasuguse ebaseadusliku tegevuse puhul ei ole põhjendatud põhimakseteenuse lepingu ülesütlemine. </w:t>
      </w:r>
      <w:r w:rsidR="007C721D">
        <w:rPr>
          <w:rFonts w:ascii="Times New Roman" w:hAnsi="Times New Roman"/>
          <w:sz w:val="24"/>
          <w:szCs w:val="24"/>
        </w:rPr>
        <w:t xml:space="preserve">Kui isik on saanud ebaõiget teavet esitades juurdepääsu maksekontole, siis hiljem võib isik vastata tingimustele, mis on maksekonto saamiseks vajalikud ning sel juhul saab krediidiasutus otsustada, kas kõnealusel juhul on ülesütlemine põhjendatud. </w:t>
      </w:r>
    </w:p>
    <w:p w14:paraId="57EA3593" w14:textId="77777777" w:rsidR="00294CED" w:rsidRPr="00B90ED8" w:rsidRDefault="00294CED" w:rsidP="0074427C">
      <w:pPr>
        <w:spacing w:after="0" w:line="240" w:lineRule="auto"/>
        <w:jc w:val="both"/>
        <w:rPr>
          <w:rFonts w:ascii="Times New Roman" w:hAnsi="Times New Roman"/>
          <w:sz w:val="24"/>
          <w:szCs w:val="24"/>
        </w:rPr>
      </w:pPr>
    </w:p>
    <w:p w14:paraId="3400AFD1" w14:textId="3D1E49A7" w:rsidR="007C721D" w:rsidRPr="00674932" w:rsidRDefault="007C721D" w:rsidP="007C721D">
      <w:pPr>
        <w:spacing w:after="0" w:line="240" w:lineRule="auto"/>
        <w:jc w:val="both"/>
        <w:rPr>
          <w:rFonts w:ascii="Times New Roman" w:hAnsi="Times New Roman"/>
          <w:color w:val="202020"/>
          <w:sz w:val="24"/>
          <w:szCs w:val="24"/>
          <w:shd w:val="clear" w:color="auto" w:fill="FFFFFF"/>
        </w:rPr>
      </w:pPr>
      <w:r w:rsidRPr="0074427C">
        <w:rPr>
          <w:rFonts w:ascii="Times New Roman" w:hAnsi="Times New Roman"/>
          <w:sz w:val="24"/>
          <w:szCs w:val="24"/>
        </w:rPr>
        <w:t xml:space="preserve">Lõike 3 p </w:t>
      </w:r>
      <w:r>
        <w:rPr>
          <w:rFonts w:ascii="Times New Roman" w:hAnsi="Times New Roman"/>
          <w:sz w:val="24"/>
          <w:szCs w:val="24"/>
        </w:rPr>
        <w:t>3</w:t>
      </w:r>
      <w:r w:rsidRPr="0074427C">
        <w:rPr>
          <w:rFonts w:ascii="Times New Roman" w:hAnsi="Times New Roman"/>
          <w:sz w:val="24"/>
          <w:szCs w:val="24"/>
        </w:rPr>
        <w:t xml:space="preserve"> kohaselt võib krediidiasutuses põhimakseteenuse lepingu üles öelda, kui tarbija ei ela Euroopa Liidus enam seaduslikult. Nimetatud juhul ei pruugi olla alati vajalik põhimakseteenuse lepingu ülesütlemine. Näiteks olukord, kus välismaalasel on tähtajaline elamisluba kehtetuks tunnistatud, kuid isik jätkab riigis ebaseaduslikult töötamist. Välismaalaste seadus näeb ette, et </w:t>
      </w:r>
      <w:r w:rsidRPr="0074427C">
        <w:rPr>
          <w:rFonts w:ascii="Times New Roman" w:hAnsi="Times New Roman"/>
          <w:color w:val="202020"/>
          <w:sz w:val="24"/>
          <w:szCs w:val="24"/>
          <w:shd w:val="clear" w:color="auto" w:fill="FFFFFF"/>
        </w:rPr>
        <w:t xml:space="preserve">tööandja, kes võimaldas ebaseaduslikult riigis viibival </w:t>
      </w:r>
      <w:r w:rsidRPr="00674932">
        <w:rPr>
          <w:rFonts w:ascii="Times New Roman" w:hAnsi="Times New Roman"/>
          <w:color w:val="202020"/>
          <w:sz w:val="24"/>
          <w:szCs w:val="24"/>
          <w:shd w:val="clear" w:color="auto" w:fill="FFFFFF"/>
        </w:rPr>
        <w:t>välismaalasel Eestis töötada, on kohustatud maksma kogu välismaalasele maksmata jäänud töötasu, sealhulgas töötasust kinnipeetavad seaduses ettenähtud maksud ja maksed, ning vajaduse korral kulud, mis kaasnevad tagasi pöördunud või tagasi saadetud välismaalasele maksmata jäänud töötasu saatmisega (§ 286</w:t>
      </w:r>
      <w:r w:rsidRPr="00674932">
        <w:rPr>
          <w:rFonts w:ascii="Times New Roman" w:hAnsi="Times New Roman"/>
          <w:color w:val="202020"/>
          <w:sz w:val="24"/>
          <w:szCs w:val="24"/>
          <w:shd w:val="clear" w:color="auto" w:fill="FFFFFF"/>
          <w:vertAlign w:val="superscript"/>
        </w:rPr>
        <w:t xml:space="preserve">1 </w:t>
      </w:r>
      <w:r w:rsidRPr="00674932">
        <w:rPr>
          <w:rFonts w:ascii="Times New Roman" w:hAnsi="Times New Roman"/>
          <w:color w:val="202020"/>
          <w:sz w:val="24"/>
          <w:szCs w:val="24"/>
          <w:shd w:val="clear" w:color="auto" w:fill="FFFFFF"/>
        </w:rPr>
        <w:t>lg 1). Ka ebaseaduslikult riigis viibiv isik vajab töötasu kättesaamiseks maksekontot ning isikul on riigist lahkumise kohustuse täitmiseks vaja maksekontot näiteks lennupiletite ostmiseks.</w:t>
      </w:r>
      <w:r w:rsidR="009F5642" w:rsidRPr="00674932">
        <w:rPr>
          <w:rFonts w:ascii="Times New Roman" w:hAnsi="Times New Roman"/>
          <w:color w:val="202020"/>
          <w:sz w:val="24"/>
          <w:szCs w:val="24"/>
          <w:shd w:val="clear" w:color="auto" w:fill="FFFFFF"/>
        </w:rPr>
        <w:t xml:space="preserve"> Riigis ebaseaduslikult töötamine ei tähenda, et igal juhul esineks alus põhimakseteenuse ülesütlemiseks ka </w:t>
      </w:r>
      <w:proofErr w:type="spellStart"/>
      <w:r w:rsidR="009F5642" w:rsidRPr="00674932">
        <w:rPr>
          <w:rFonts w:ascii="Times New Roman" w:hAnsi="Times New Roman"/>
          <w:color w:val="202020"/>
          <w:sz w:val="24"/>
          <w:szCs w:val="24"/>
          <w:shd w:val="clear" w:color="auto" w:fill="FFFFFF"/>
        </w:rPr>
        <w:t>PAD-i</w:t>
      </w:r>
      <w:proofErr w:type="spellEnd"/>
      <w:r w:rsidR="009F5642" w:rsidRPr="00674932">
        <w:rPr>
          <w:rFonts w:ascii="Times New Roman" w:hAnsi="Times New Roman"/>
          <w:color w:val="202020"/>
          <w:sz w:val="24"/>
          <w:szCs w:val="24"/>
          <w:shd w:val="clear" w:color="auto" w:fill="FFFFFF"/>
        </w:rPr>
        <w:t xml:space="preserve"> art 19 lg 2 p</w:t>
      </w:r>
      <w:r w:rsidR="00674932" w:rsidRPr="00674932">
        <w:rPr>
          <w:rFonts w:ascii="Times New Roman" w:hAnsi="Times New Roman"/>
          <w:color w:val="202020"/>
          <w:sz w:val="24"/>
          <w:szCs w:val="24"/>
          <w:shd w:val="clear" w:color="auto" w:fill="FFFFFF"/>
        </w:rPr>
        <w:t>-s</w:t>
      </w:r>
      <w:r w:rsidR="009F5642" w:rsidRPr="00674932">
        <w:rPr>
          <w:rFonts w:ascii="Times New Roman" w:hAnsi="Times New Roman"/>
          <w:color w:val="202020"/>
          <w:sz w:val="24"/>
          <w:szCs w:val="24"/>
          <w:shd w:val="clear" w:color="auto" w:fill="FFFFFF"/>
        </w:rPr>
        <w:t xml:space="preserve"> a nimetatud juhul, </w:t>
      </w:r>
      <w:r w:rsidR="00D50875" w:rsidRPr="00674932">
        <w:rPr>
          <w:rFonts w:ascii="Times New Roman" w:hAnsi="Times New Roman"/>
          <w:color w:val="202020"/>
          <w:sz w:val="24"/>
          <w:szCs w:val="24"/>
          <w:shd w:val="clear" w:color="auto" w:fill="FFFFFF"/>
        </w:rPr>
        <w:t xml:space="preserve">et </w:t>
      </w:r>
      <w:r w:rsidR="00D50875" w:rsidRPr="00674932">
        <w:rPr>
          <w:rFonts w:ascii="Times New Roman" w:hAnsi="Times New Roman"/>
          <w:sz w:val="24"/>
          <w:szCs w:val="24"/>
        </w:rPr>
        <w:t>tarbija kasutas maksekontot tahtlikult ebaseaduslikel eesmärkidel</w:t>
      </w:r>
      <w:r w:rsidR="00D50875" w:rsidRPr="00674932">
        <w:rPr>
          <w:rFonts w:ascii="Times New Roman" w:hAnsi="Times New Roman"/>
          <w:color w:val="202020"/>
          <w:sz w:val="24"/>
          <w:szCs w:val="24"/>
          <w:shd w:val="clear" w:color="auto" w:fill="FFFFFF"/>
        </w:rPr>
        <w:t xml:space="preserve">. </w:t>
      </w:r>
      <w:r w:rsidR="00FB1DD5" w:rsidRPr="00674932">
        <w:rPr>
          <w:rFonts w:ascii="Times New Roman" w:hAnsi="Times New Roman"/>
          <w:color w:val="202020"/>
          <w:sz w:val="24"/>
          <w:szCs w:val="24"/>
          <w:shd w:val="clear" w:color="auto" w:fill="FFFFFF"/>
        </w:rPr>
        <w:t>Nimetatud juhul peaks ebaseaduslik tegevus olema seotud põhimaksekonto kasutamise kuritarvitamisega.</w:t>
      </w:r>
    </w:p>
    <w:p w14:paraId="6D406ECC" w14:textId="77777777" w:rsidR="007C721D" w:rsidRDefault="007C721D" w:rsidP="00B90ED8">
      <w:pPr>
        <w:spacing w:after="0" w:line="240" w:lineRule="auto"/>
        <w:jc w:val="both"/>
        <w:rPr>
          <w:rFonts w:ascii="Times New Roman" w:hAnsi="Times New Roman"/>
          <w:color w:val="000000"/>
          <w:sz w:val="24"/>
          <w:szCs w:val="24"/>
        </w:rPr>
      </w:pPr>
    </w:p>
    <w:p w14:paraId="0487157A" w14:textId="33E57EF7" w:rsidR="00B90ED8" w:rsidRPr="00F40538" w:rsidRDefault="00B70A4A" w:rsidP="00B90ED8">
      <w:pPr>
        <w:spacing w:after="0" w:line="240" w:lineRule="auto"/>
        <w:jc w:val="both"/>
        <w:rPr>
          <w:rFonts w:ascii="Times New Roman" w:hAnsi="Times New Roman"/>
          <w:color w:val="000000"/>
          <w:sz w:val="24"/>
          <w:szCs w:val="24"/>
        </w:rPr>
      </w:pPr>
      <w:r w:rsidRPr="00F40538">
        <w:rPr>
          <w:rFonts w:ascii="Times New Roman" w:hAnsi="Times New Roman"/>
          <w:color w:val="000000"/>
          <w:sz w:val="24"/>
          <w:szCs w:val="24"/>
        </w:rPr>
        <w:t xml:space="preserve">Eelnõuga </w:t>
      </w:r>
      <w:proofErr w:type="spellStart"/>
      <w:r w:rsidRPr="00F40538">
        <w:rPr>
          <w:rFonts w:ascii="Times New Roman" w:hAnsi="Times New Roman"/>
          <w:color w:val="000000"/>
          <w:sz w:val="24"/>
          <w:szCs w:val="24"/>
        </w:rPr>
        <w:t>VÕS-i</w:t>
      </w:r>
      <w:proofErr w:type="spellEnd"/>
      <w:r w:rsidRPr="00F40538">
        <w:rPr>
          <w:rFonts w:ascii="Times New Roman" w:hAnsi="Times New Roman"/>
          <w:color w:val="000000"/>
          <w:sz w:val="24"/>
          <w:szCs w:val="24"/>
        </w:rPr>
        <w:t xml:space="preserve"> lisatava § 720</w:t>
      </w:r>
      <w:r w:rsidRPr="00F40538">
        <w:rPr>
          <w:rFonts w:ascii="Times New Roman" w:hAnsi="Times New Roman"/>
          <w:color w:val="000000"/>
          <w:sz w:val="24"/>
          <w:szCs w:val="24"/>
          <w:vertAlign w:val="superscript"/>
        </w:rPr>
        <w:t>1</w:t>
      </w:r>
      <w:r w:rsidRPr="00F40538">
        <w:rPr>
          <w:rFonts w:ascii="Times New Roman" w:hAnsi="Times New Roman"/>
          <w:color w:val="000000"/>
          <w:sz w:val="24"/>
          <w:szCs w:val="24"/>
        </w:rPr>
        <w:t xml:space="preserve"> lg 3 p 4 näeb ette maksekonto direktiivi art 19 lg 2 </w:t>
      </w:r>
      <w:r w:rsidR="00F40538" w:rsidRPr="00F40538">
        <w:rPr>
          <w:rFonts w:ascii="Times New Roman" w:hAnsi="Times New Roman"/>
          <w:color w:val="000000"/>
          <w:sz w:val="24"/>
          <w:szCs w:val="24"/>
        </w:rPr>
        <w:t xml:space="preserve">p-s e sätestatud tingimuse, et </w:t>
      </w:r>
      <w:r w:rsidRPr="00F40538">
        <w:rPr>
          <w:rFonts w:ascii="Times New Roman" w:hAnsi="Times New Roman"/>
          <w:color w:val="000000"/>
          <w:sz w:val="24"/>
          <w:szCs w:val="24"/>
        </w:rPr>
        <w:t xml:space="preserve"> </w:t>
      </w:r>
      <w:r w:rsidR="00F40538" w:rsidRPr="00F40538">
        <w:rPr>
          <w:rFonts w:ascii="Times New Roman" w:hAnsi="Times New Roman"/>
          <w:color w:val="000000"/>
          <w:sz w:val="24"/>
          <w:szCs w:val="24"/>
        </w:rPr>
        <w:t>põhimakseteenuse lepingu võib üles öelda juhul,</w:t>
      </w:r>
      <w:r w:rsidR="00F40538" w:rsidRPr="00F40538">
        <w:rPr>
          <w:rFonts w:ascii="Times New Roman" w:hAnsi="Times New Roman"/>
          <w:sz w:val="24"/>
          <w:szCs w:val="24"/>
        </w:rPr>
        <w:t xml:space="preserve"> kui tarbija on hiljem avanud liikmesriigis, kus tal juba on põhimaksekonto, teise maksekonto, mis võimaldab tal kasutada artikli 17 lõikes 1 loetletud teenuseid.</w:t>
      </w:r>
      <w:r w:rsidR="00F40538">
        <w:rPr>
          <w:rFonts w:ascii="Times New Roman" w:hAnsi="Times New Roman"/>
          <w:color w:val="000000"/>
          <w:sz w:val="24"/>
          <w:szCs w:val="24"/>
        </w:rPr>
        <w:t xml:space="preserve"> </w:t>
      </w:r>
      <w:r w:rsidR="00B90ED8" w:rsidRPr="00F40538">
        <w:rPr>
          <w:rFonts w:ascii="Times New Roman" w:hAnsi="Times New Roman"/>
          <w:color w:val="000000"/>
          <w:sz w:val="24"/>
          <w:szCs w:val="24"/>
        </w:rPr>
        <w:t xml:space="preserve">Eelnõuga </w:t>
      </w:r>
      <w:proofErr w:type="spellStart"/>
      <w:r w:rsidR="00B90ED8" w:rsidRPr="00F40538">
        <w:rPr>
          <w:rFonts w:ascii="Times New Roman" w:hAnsi="Times New Roman"/>
          <w:color w:val="000000"/>
          <w:sz w:val="24"/>
          <w:szCs w:val="24"/>
        </w:rPr>
        <w:t>VÕS-i</w:t>
      </w:r>
      <w:proofErr w:type="spellEnd"/>
      <w:r w:rsidR="00B90ED8" w:rsidRPr="00F40538">
        <w:rPr>
          <w:rFonts w:ascii="Times New Roman" w:hAnsi="Times New Roman"/>
          <w:color w:val="000000"/>
          <w:sz w:val="24"/>
          <w:szCs w:val="24"/>
        </w:rPr>
        <w:t xml:space="preserve"> lisatava § 720</w:t>
      </w:r>
      <w:r w:rsidR="00B90ED8" w:rsidRPr="00F40538">
        <w:rPr>
          <w:rFonts w:ascii="Times New Roman" w:hAnsi="Times New Roman"/>
          <w:color w:val="000000"/>
          <w:sz w:val="24"/>
          <w:szCs w:val="24"/>
          <w:vertAlign w:val="superscript"/>
        </w:rPr>
        <w:t>1</w:t>
      </w:r>
      <w:r w:rsidR="00B90ED8" w:rsidRPr="00F40538">
        <w:rPr>
          <w:rFonts w:ascii="Times New Roman" w:hAnsi="Times New Roman"/>
          <w:color w:val="000000"/>
          <w:sz w:val="24"/>
          <w:szCs w:val="24"/>
        </w:rPr>
        <w:t xml:space="preserve"> lg 3 p 5 näeb ette maksekonto direktiivi art 19 lg 2 p-s b sätestatud tingimuse, et põhimakseteenuse lepingu võib üles öelda juhul, </w:t>
      </w:r>
      <w:r w:rsidR="00B90ED8" w:rsidRPr="00F40538">
        <w:rPr>
          <w:rFonts w:ascii="Times New Roman" w:hAnsi="Times New Roman"/>
          <w:sz w:val="24"/>
          <w:szCs w:val="24"/>
        </w:rPr>
        <w:t>kui rohkem kui 24 järjestikuse kuu jooksul</w:t>
      </w:r>
      <w:r w:rsidR="00B90ED8" w:rsidRPr="00F40538">
        <w:rPr>
          <w:rFonts w:ascii="Times New Roman" w:hAnsi="Times New Roman"/>
          <w:color w:val="202020"/>
          <w:sz w:val="24"/>
          <w:szCs w:val="24"/>
          <w:shd w:val="clear" w:color="auto" w:fill="FFFFFF"/>
        </w:rPr>
        <w:t xml:space="preserve"> ei ole maksekontol tehtud tehinguid</w:t>
      </w:r>
      <w:r w:rsidR="00B90ED8" w:rsidRPr="00F40538">
        <w:rPr>
          <w:rFonts w:ascii="Times New Roman" w:hAnsi="Times New Roman"/>
          <w:sz w:val="24"/>
          <w:szCs w:val="24"/>
        </w:rPr>
        <w:t>.</w:t>
      </w:r>
      <w:r w:rsidR="00F40538" w:rsidRPr="00F40538">
        <w:rPr>
          <w:rFonts w:ascii="Times New Roman" w:hAnsi="Times New Roman"/>
          <w:sz w:val="24"/>
          <w:szCs w:val="24"/>
        </w:rPr>
        <w:t xml:space="preserve"> Nimetatud juhtudel on krediidiasutusel õigus otsustada, kas öelda põhimakseteenuse leping üles või ei. </w:t>
      </w:r>
    </w:p>
    <w:p w14:paraId="4B842F5C" w14:textId="4D4F966D" w:rsidR="00B90ED8" w:rsidRPr="00F40538" w:rsidRDefault="00B90ED8" w:rsidP="0074427C">
      <w:pPr>
        <w:spacing w:after="0" w:line="240" w:lineRule="auto"/>
        <w:jc w:val="both"/>
        <w:rPr>
          <w:rFonts w:ascii="Times New Roman" w:hAnsi="Times New Roman"/>
          <w:sz w:val="24"/>
          <w:szCs w:val="24"/>
        </w:rPr>
      </w:pPr>
    </w:p>
    <w:p w14:paraId="19BA7275" w14:textId="244C3330" w:rsidR="00593301" w:rsidRPr="00117BF8" w:rsidRDefault="00F40538" w:rsidP="0074427C">
      <w:pPr>
        <w:spacing w:after="0" w:line="240" w:lineRule="auto"/>
        <w:contextualSpacing/>
        <w:jc w:val="both"/>
        <w:rPr>
          <w:rFonts w:ascii="Times New Roman" w:hAnsi="Times New Roman"/>
          <w:sz w:val="24"/>
          <w:szCs w:val="24"/>
        </w:rPr>
      </w:pPr>
      <w:r w:rsidRPr="00F40538">
        <w:rPr>
          <w:rFonts w:ascii="Times New Roman" w:hAnsi="Times New Roman"/>
          <w:color w:val="000000"/>
          <w:sz w:val="24"/>
          <w:szCs w:val="24"/>
        </w:rPr>
        <w:t xml:space="preserve">Eelnõuga </w:t>
      </w:r>
      <w:proofErr w:type="spellStart"/>
      <w:r w:rsidRPr="00F40538">
        <w:rPr>
          <w:rFonts w:ascii="Times New Roman" w:hAnsi="Times New Roman"/>
          <w:color w:val="000000"/>
          <w:sz w:val="24"/>
          <w:szCs w:val="24"/>
        </w:rPr>
        <w:t>VÕS-i</w:t>
      </w:r>
      <w:proofErr w:type="spellEnd"/>
      <w:r w:rsidRPr="00F40538">
        <w:rPr>
          <w:rFonts w:ascii="Times New Roman" w:hAnsi="Times New Roman"/>
          <w:color w:val="000000"/>
          <w:sz w:val="24"/>
          <w:szCs w:val="24"/>
        </w:rPr>
        <w:t xml:space="preserve"> lisatava § 720</w:t>
      </w:r>
      <w:r w:rsidRPr="00F40538">
        <w:rPr>
          <w:rFonts w:ascii="Times New Roman" w:hAnsi="Times New Roman"/>
          <w:color w:val="000000"/>
          <w:sz w:val="24"/>
          <w:szCs w:val="24"/>
          <w:vertAlign w:val="superscript"/>
        </w:rPr>
        <w:t>1</w:t>
      </w:r>
      <w:r w:rsidRPr="00F40538">
        <w:rPr>
          <w:rFonts w:ascii="Times New Roman" w:hAnsi="Times New Roman"/>
          <w:color w:val="000000"/>
          <w:sz w:val="24"/>
          <w:szCs w:val="24"/>
        </w:rPr>
        <w:t xml:space="preserve"> lg 3 p 6 näeb ette, et krediidiasutus võib </w:t>
      </w:r>
      <w:r w:rsidRPr="00F40538">
        <w:rPr>
          <w:rFonts w:ascii="Times New Roman" w:hAnsi="Times New Roman"/>
          <w:color w:val="202020"/>
          <w:sz w:val="24"/>
          <w:szCs w:val="24"/>
          <w:shd w:val="clear" w:color="auto" w:fill="FFFFFF"/>
        </w:rPr>
        <w:t xml:space="preserve">tarbijaga sõlmitud põhimakseteenuse lepingu üles öelda, kui </w:t>
      </w:r>
      <w:r w:rsidRPr="00F40538">
        <w:rPr>
          <w:rFonts w:ascii="Times New Roman" w:hAnsi="Times New Roman"/>
          <w:sz w:val="24"/>
          <w:szCs w:val="24"/>
          <w:lang w:eastAsia="en-GB"/>
        </w:rPr>
        <w:t xml:space="preserve">maksekontol ei ole vähemalt kuue järjestikuse kuu jooksul olnud piisavalt rahalisi vahendeid põhimakseteenuse lepingust tulenevate kohustuste täitmiseks ning võlgnetav summa on suurem kui 100 eurot. </w:t>
      </w:r>
      <w:r w:rsidRPr="00F40538">
        <w:rPr>
          <w:rFonts w:ascii="Times New Roman" w:hAnsi="Times New Roman"/>
          <w:sz w:val="24"/>
          <w:szCs w:val="24"/>
        </w:rPr>
        <w:t xml:space="preserve">Selle punktiga on kasutatud </w:t>
      </w:r>
      <w:r w:rsidRPr="00117BF8">
        <w:rPr>
          <w:rFonts w:ascii="Times New Roman" w:hAnsi="Times New Roman"/>
          <w:sz w:val="24"/>
          <w:szCs w:val="24"/>
        </w:rPr>
        <w:t xml:space="preserve">maksekonto direktiivi artikli 19 </w:t>
      </w:r>
      <w:proofErr w:type="spellStart"/>
      <w:r w:rsidRPr="00117BF8">
        <w:rPr>
          <w:rFonts w:ascii="Times New Roman" w:hAnsi="Times New Roman"/>
          <w:sz w:val="24"/>
          <w:szCs w:val="24"/>
        </w:rPr>
        <w:t>lg-s</w:t>
      </w:r>
      <w:proofErr w:type="spellEnd"/>
      <w:r w:rsidRPr="00117BF8">
        <w:rPr>
          <w:rFonts w:ascii="Times New Roman" w:hAnsi="Times New Roman"/>
          <w:sz w:val="24"/>
          <w:szCs w:val="24"/>
        </w:rPr>
        <w:t xml:space="preserve"> 3 sätestatud võimalust kindlaks määrata piiratud arvu konkreetseid lisajuhtumeid, mille korral krediidiasutus võib põhimaksekonto raamlepingu ühepoolselt lõpetada.</w:t>
      </w:r>
    </w:p>
    <w:p w14:paraId="7B7AEA3A" w14:textId="77777777" w:rsidR="00CF2FE0" w:rsidRPr="00117BF8" w:rsidRDefault="00CF2FE0" w:rsidP="0074427C">
      <w:pPr>
        <w:spacing w:after="0" w:line="240" w:lineRule="auto"/>
        <w:jc w:val="both"/>
        <w:rPr>
          <w:rFonts w:ascii="Times New Roman" w:hAnsi="Times New Roman"/>
          <w:sz w:val="24"/>
          <w:szCs w:val="24"/>
        </w:rPr>
      </w:pPr>
    </w:p>
    <w:p w14:paraId="35B6AAEB" w14:textId="7D83B93F" w:rsidR="00F40538" w:rsidRPr="00117BF8" w:rsidRDefault="00CF2FE0" w:rsidP="0074427C">
      <w:pPr>
        <w:spacing w:after="0" w:line="240" w:lineRule="auto"/>
        <w:jc w:val="both"/>
        <w:rPr>
          <w:rFonts w:ascii="Times New Roman" w:hAnsi="Times New Roman"/>
          <w:sz w:val="24"/>
          <w:szCs w:val="24"/>
          <w:shd w:val="clear" w:color="auto" w:fill="FFFFFF"/>
        </w:rPr>
      </w:pPr>
      <w:r w:rsidRPr="00117BF8">
        <w:rPr>
          <w:rFonts w:ascii="Times New Roman" w:hAnsi="Times New Roman"/>
          <w:sz w:val="24"/>
          <w:szCs w:val="24"/>
          <w:shd w:val="clear" w:color="auto" w:fill="FFFFFF"/>
        </w:rPr>
        <w:t>Sama paragrahvi lõige 4 näeb ette</w:t>
      </w:r>
      <w:r w:rsidR="00F40538" w:rsidRPr="00117BF8">
        <w:rPr>
          <w:rFonts w:ascii="Times New Roman" w:hAnsi="Times New Roman"/>
          <w:sz w:val="24"/>
          <w:szCs w:val="24"/>
          <w:shd w:val="clear" w:color="auto" w:fill="FFFFFF"/>
        </w:rPr>
        <w:t>, et k</w:t>
      </w:r>
      <w:r w:rsidR="00F40538" w:rsidRPr="00117BF8">
        <w:rPr>
          <w:rFonts w:ascii="Times New Roman" w:hAnsi="Times New Roman"/>
          <w:color w:val="202020"/>
          <w:sz w:val="24"/>
          <w:szCs w:val="24"/>
          <w:shd w:val="clear" w:color="auto" w:fill="FFFFFF"/>
        </w:rPr>
        <w:t>rediidiasutus ütleb tarbijaga sõlmitud põhimakseteenuse lepingu etteteatamistähtaega järgimata üles, kui esineb käesoleva paragrahvi lõike 3 punktides 1 või 2 sätestatud alus.</w:t>
      </w:r>
      <w:r w:rsidR="00522122" w:rsidRPr="00117BF8">
        <w:rPr>
          <w:rFonts w:ascii="Times New Roman" w:hAnsi="Times New Roman"/>
          <w:color w:val="202020"/>
          <w:sz w:val="24"/>
          <w:szCs w:val="24"/>
          <w:shd w:val="clear" w:color="auto" w:fill="FFFFFF"/>
        </w:rPr>
        <w:t xml:space="preserve"> Selle lõike puhul on lähtutud PAD art 19 </w:t>
      </w:r>
      <w:proofErr w:type="spellStart"/>
      <w:r w:rsidR="00522122" w:rsidRPr="00117BF8">
        <w:rPr>
          <w:rFonts w:ascii="Times New Roman" w:hAnsi="Times New Roman"/>
          <w:color w:val="202020"/>
          <w:sz w:val="24"/>
          <w:szCs w:val="24"/>
          <w:shd w:val="clear" w:color="auto" w:fill="FFFFFF"/>
        </w:rPr>
        <w:t>lg-st</w:t>
      </w:r>
      <w:proofErr w:type="spellEnd"/>
      <w:r w:rsidR="00522122" w:rsidRPr="00117BF8">
        <w:rPr>
          <w:rFonts w:ascii="Times New Roman" w:hAnsi="Times New Roman"/>
          <w:color w:val="202020"/>
          <w:sz w:val="24"/>
          <w:szCs w:val="24"/>
          <w:shd w:val="clear" w:color="auto" w:fill="FFFFFF"/>
        </w:rPr>
        <w:t xml:space="preserve"> 4, mis näeb ette, et kui</w:t>
      </w:r>
      <w:r w:rsidR="00522122" w:rsidRPr="00117BF8">
        <w:rPr>
          <w:rFonts w:ascii="Times New Roman" w:hAnsi="Times New Roman"/>
          <w:sz w:val="24"/>
          <w:szCs w:val="24"/>
        </w:rPr>
        <w:t xml:space="preserve"> krediidiasutus lõpetab lepingu vastavalt lõike 2 punktile a või c, jõustub lõpetamine viivitamata. Juhul, kui krediidiasutus otsustab põhimakseteenuse lepingu üles öelda Osundatud punktid a ja c </w:t>
      </w:r>
      <w:r w:rsidR="00117BF8" w:rsidRPr="00117BF8">
        <w:rPr>
          <w:rFonts w:ascii="Times New Roman" w:hAnsi="Times New Roman"/>
          <w:sz w:val="24"/>
          <w:szCs w:val="24"/>
        </w:rPr>
        <w:t xml:space="preserve">kohaselt krediidiasutus võib raamlepingu ühepoolselt lõpetada üksnes juhul, kui </w:t>
      </w:r>
      <w:r w:rsidR="00522122" w:rsidRPr="00117BF8">
        <w:rPr>
          <w:rFonts w:ascii="Times New Roman" w:hAnsi="Times New Roman"/>
          <w:sz w:val="24"/>
          <w:szCs w:val="24"/>
        </w:rPr>
        <w:t xml:space="preserve">a) tarbija </w:t>
      </w:r>
      <w:r w:rsidR="00522122" w:rsidRPr="00117BF8">
        <w:rPr>
          <w:rFonts w:ascii="Times New Roman" w:hAnsi="Times New Roman"/>
          <w:sz w:val="24"/>
          <w:szCs w:val="24"/>
        </w:rPr>
        <w:lastRenderedPageBreak/>
        <w:t>kasutas maksekontot tahtlikult ebaseaduslikel eesmärkidel; c) tarbija esitas ebaõiget teavet, et saada juurdepääsu põhimaksekontole, kui õige teabe esitamise korral ei oleks tal sellist õigust olnud</w:t>
      </w:r>
      <w:r w:rsidR="00117BF8" w:rsidRPr="00117BF8">
        <w:rPr>
          <w:rFonts w:ascii="Times New Roman" w:hAnsi="Times New Roman"/>
          <w:sz w:val="24"/>
          <w:szCs w:val="24"/>
        </w:rPr>
        <w:t>.</w:t>
      </w:r>
    </w:p>
    <w:p w14:paraId="7C774ADB" w14:textId="77777777" w:rsidR="00F40538" w:rsidRDefault="00F40538" w:rsidP="0074427C">
      <w:pPr>
        <w:spacing w:after="0" w:line="240" w:lineRule="auto"/>
        <w:jc w:val="both"/>
        <w:rPr>
          <w:rFonts w:ascii="Times New Roman" w:hAnsi="Times New Roman"/>
          <w:sz w:val="24"/>
          <w:szCs w:val="24"/>
          <w:shd w:val="clear" w:color="auto" w:fill="FFFFFF"/>
        </w:rPr>
      </w:pPr>
    </w:p>
    <w:p w14:paraId="3578B66C" w14:textId="61AFAAEE" w:rsidR="00CF2FE0" w:rsidRPr="0074427C" w:rsidRDefault="00494917" w:rsidP="0074427C">
      <w:pPr>
        <w:spacing w:after="0" w:line="240" w:lineRule="auto"/>
        <w:jc w:val="both"/>
        <w:rPr>
          <w:rFonts w:ascii="Times New Roman" w:hAnsi="Times New Roman"/>
          <w:color w:val="000000"/>
          <w:sz w:val="24"/>
          <w:szCs w:val="24"/>
        </w:rPr>
      </w:pPr>
      <w:r w:rsidRPr="0074427C">
        <w:rPr>
          <w:rFonts w:ascii="Times New Roman" w:hAnsi="Times New Roman"/>
          <w:color w:val="000000"/>
          <w:sz w:val="24"/>
          <w:szCs w:val="24"/>
        </w:rPr>
        <w:t xml:space="preserve">Eelnõuga </w:t>
      </w:r>
      <w:proofErr w:type="spellStart"/>
      <w:r w:rsidRPr="0074427C">
        <w:rPr>
          <w:rFonts w:ascii="Times New Roman" w:hAnsi="Times New Roman"/>
          <w:color w:val="000000"/>
          <w:sz w:val="24"/>
          <w:szCs w:val="24"/>
        </w:rPr>
        <w:t>VÕS-i</w:t>
      </w:r>
      <w:proofErr w:type="spellEnd"/>
      <w:r w:rsidRPr="0074427C">
        <w:rPr>
          <w:rFonts w:ascii="Times New Roman" w:hAnsi="Times New Roman"/>
          <w:color w:val="000000"/>
          <w:sz w:val="24"/>
          <w:szCs w:val="24"/>
        </w:rPr>
        <w:t xml:space="preserve"> lisatava § 720</w:t>
      </w:r>
      <w:r w:rsidRPr="0074427C">
        <w:rPr>
          <w:rFonts w:ascii="Times New Roman" w:hAnsi="Times New Roman"/>
          <w:color w:val="000000"/>
          <w:sz w:val="24"/>
          <w:szCs w:val="24"/>
          <w:vertAlign w:val="superscript"/>
        </w:rPr>
        <w:t>1</w:t>
      </w:r>
      <w:r w:rsidRPr="0074427C">
        <w:rPr>
          <w:rFonts w:ascii="Times New Roman" w:hAnsi="Times New Roman"/>
          <w:color w:val="000000"/>
          <w:sz w:val="24"/>
          <w:szCs w:val="24"/>
        </w:rPr>
        <w:t xml:space="preserve"> l</w:t>
      </w:r>
      <w:r w:rsidR="00630068">
        <w:rPr>
          <w:rFonts w:ascii="Times New Roman" w:hAnsi="Times New Roman"/>
          <w:color w:val="000000"/>
          <w:sz w:val="24"/>
          <w:szCs w:val="24"/>
        </w:rPr>
        <w:t>g</w:t>
      </w:r>
      <w:r w:rsidRPr="0074427C">
        <w:rPr>
          <w:rFonts w:ascii="Times New Roman" w:hAnsi="Times New Roman"/>
          <w:color w:val="000000"/>
          <w:sz w:val="24"/>
          <w:szCs w:val="24"/>
        </w:rPr>
        <w:t xml:space="preserve"> 5</w:t>
      </w:r>
      <w:r>
        <w:rPr>
          <w:rFonts w:ascii="Times New Roman" w:hAnsi="Times New Roman"/>
          <w:color w:val="000000"/>
          <w:sz w:val="24"/>
          <w:szCs w:val="24"/>
        </w:rPr>
        <w:t xml:space="preserve"> näeb ette juhud, millal põhimakseteenuse lepingu ülesütlemisest etteteatamistähtaeg ei või olla lühem kui kaks kuud</w:t>
      </w:r>
      <w:r w:rsidR="00CF2FE0" w:rsidRPr="0074427C">
        <w:rPr>
          <w:rFonts w:ascii="Times New Roman" w:hAnsi="Times New Roman"/>
          <w:color w:val="202020"/>
          <w:sz w:val="24"/>
          <w:szCs w:val="24"/>
          <w:shd w:val="clear" w:color="auto" w:fill="FFFFFF"/>
        </w:rPr>
        <w:t>.</w:t>
      </w:r>
      <w:r w:rsidR="00CF2FE0" w:rsidRPr="0074427C">
        <w:rPr>
          <w:rFonts w:ascii="Times New Roman" w:hAnsi="Times New Roman"/>
          <w:sz w:val="24"/>
          <w:szCs w:val="24"/>
        </w:rPr>
        <w:t xml:space="preserve"> Siin on lähtutud </w:t>
      </w:r>
      <w:r>
        <w:rPr>
          <w:rFonts w:ascii="Times New Roman" w:hAnsi="Times New Roman"/>
          <w:sz w:val="24"/>
          <w:szCs w:val="24"/>
        </w:rPr>
        <w:t xml:space="preserve">maksekonto </w:t>
      </w:r>
      <w:r w:rsidR="00CF2FE0" w:rsidRPr="0074427C">
        <w:rPr>
          <w:rFonts w:ascii="Times New Roman" w:hAnsi="Times New Roman"/>
          <w:sz w:val="24"/>
          <w:szCs w:val="24"/>
        </w:rPr>
        <w:t xml:space="preserve">direktiivi artikli 19 lõikest 4, mis sätestab, et liikmesriigid tagavad, et juhul, kui krediidiasutus lõpetab põhimaksekonto lepingu lõike 2 punktide b, d ja e ning lõike 3 ühel või enamal põhjustel, teavitab ta vähemalt kahe kuu jooksul enne lõpetamise jõustumist tarbijat kirjalikult ja tasuta lepingu lõpetamise põhjenduse, välja arvatud juhul, kui selline põhjenduse teatamine oleks vastuolus riigi julgeoleku või avaliku korra eesmärgiga. </w:t>
      </w:r>
      <w:r w:rsidR="00CF2FE0" w:rsidRPr="0074427C">
        <w:rPr>
          <w:rFonts w:ascii="Times New Roman" w:hAnsi="Times New Roman"/>
          <w:color w:val="000000"/>
          <w:sz w:val="24"/>
          <w:szCs w:val="24"/>
        </w:rPr>
        <w:t xml:space="preserve">Eelnõuga </w:t>
      </w:r>
      <w:proofErr w:type="spellStart"/>
      <w:r w:rsidR="00CF2FE0" w:rsidRPr="0074427C">
        <w:rPr>
          <w:rFonts w:ascii="Times New Roman" w:hAnsi="Times New Roman"/>
          <w:color w:val="000000"/>
          <w:sz w:val="24"/>
          <w:szCs w:val="24"/>
        </w:rPr>
        <w:t>VÕS-i</w:t>
      </w:r>
      <w:proofErr w:type="spellEnd"/>
      <w:r w:rsidR="00CF2FE0" w:rsidRPr="0074427C">
        <w:rPr>
          <w:rFonts w:ascii="Times New Roman" w:hAnsi="Times New Roman"/>
          <w:color w:val="000000"/>
          <w:sz w:val="24"/>
          <w:szCs w:val="24"/>
        </w:rPr>
        <w:t xml:space="preserve"> lisatava § 720</w:t>
      </w:r>
      <w:r w:rsidR="00CF2FE0" w:rsidRPr="0074427C">
        <w:rPr>
          <w:rFonts w:ascii="Times New Roman" w:hAnsi="Times New Roman"/>
          <w:color w:val="000000"/>
          <w:sz w:val="24"/>
          <w:szCs w:val="24"/>
          <w:vertAlign w:val="superscript"/>
        </w:rPr>
        <w:t>1</w:t>
      </w:r>
      <w:r w:rsidR="00CF2FE0" w:rsidRPr="0074427C">
        <w:rPr>
          <w:rFonts w:ascii="Times New Roman" w:hAnsi="Times New Roman"/>
          <w:color w:val="000000"/>
          <w:sz w:val="24"/>
          <w:szCs w:val="24"/>
        </w:rPr>
        <w:t xml:space="preserve"> </w:t>
      </w:r>
      <w:proofErr w:type="spellStart"/>
      <w:r w:rsidR="00CF2FE0" w:rsidRPr="0074427C">
        <w:rPr>
          <w:rFonts w:ascii="Times New Roman" w:hAnsi="Times New Roman"/>
          <w:color w:val="000000"/>
          <w:sz w:val="24"/>
          <w:szCs w:val="24"/>
        </w:rPr>
        <w:t>l</w:t>
      </w:r>
      <w:r w:rsidR="00630068">
        <w:rPr>
          <w:rFonts w:ascii="Times New Roman" w:hAnsi="Times New Roman"/>
          <w:color w:val="000000"/>
          <w:sz w:val="24"/>
          <w:szCs w:val="24"/>
        </w:rPr>
        <w:t>g-s</w:t>
      </w:r>
      <w:proofErr w:type="spellEnd"/>
      <w:r>
        <w:rPr>
          <w:rFonts w:ascii="Times New Roman" w:hAnsi="Times New Roman"/>
          <w:color w:val="000000"/>
          <w:sz w:val="24"/>
          <w:szCs w:val="24"/>
        </w:rPr>
        <w:t xml:space="preserve"> 5 osundatud juhud</w:t>
      </w:r>
      <w:r w:rsidR="00CF2FE0" w:rsidRPr="0074427C">
        <w:rPr>
          <w:rFonts w:ascii="Times New Roman" w:hAnsi="Times New Roman"/>
          <w:color w:val="000000"/>
          <w:sz w:val="24"/>
          <w:szCs w:val="24"/>
        </w:rPr>
        <w:t xml:space="preserve"> vastavad maksekonto direktiivi artikli 19 lõikes 4 sätestatule. </w:t>
      </w:r>
    </w:p>
    <w:p w14:paraId="72FB10BE" w14:textId="77777777" w:rsidR="00CF2FE0" w:rsidRPr="0074427C" w:rsidRDefault="00CF2FE0" w:rsidP="0074427C">
      <w:pPr>
        <w:spacing w:after="0" w:line="240" w:lineRule="auto"/>
        <w:jc w:val="both"/>
        <w:rPr>
          <w:rFonts w:ascii="Times New Roman" w:hAnsi="Times New Roman"/>
          <w:color w:val="000000"/>
          <w:sz w:val="24"/>
          <w:szCs w:val="24"/>
        </w:rPr>
      </w:pPr>
    </w:p>
    <w:p w14:paraId="24BE3C1E" w14:textId="73CC0053" w:rsidR="00CF2FE0" w:rsidRPr="00630068" w:rsidRDefault="00CF2FE0" w:rsidP="0074427C">
      <w:pPr>
        <w:spacing w:after="0" w:line="240" w:lineRule="auto"/>
        <w:jc w:val="both"/>
        <w:rPr>
          <w:rFonts w:ascii="Times New Roman" w:hAnsi="Times New Roman"/>
          <w:color w:val="000000"/>
          <w:sz w:val="24"/>
          <w:szCs w:val="24"/>
        </w:rPr>
      </w:pPr>
      <w:r w:rsidRPr="00630068">
        <w:rPr>
          <w:rFonts w:ascii="Times New Roman" w:hAnsi="Times New Roman"/>
          <w:color w:val="000000"/>
          <w:sz w:val="24"/>
          <w:szCs w:val="24"/>
        </w:rPr>
        <w:t xml:space="preserve">Eelnõuga </w:t>
      </w:r>
      <w:proofErr w:type="spellStart"/>
      <w:r w:rsidRPr="00630068">
        <w:rPr>
          <w:rFonts w:ascii="Times New Roman" w:hAnsi="Times New Roman"/>
          <w:color w:val="000000"/>
          <w:sz w:val="24"/>
          <w:szCs w:val="24"/>
        </w:rPr>
        <w:t>VÕS-i</w:t>
      </w:r>
      <w:proofErr w:type="spellEnd"/>
      <w:r w:rsidRPr="00630068">
        <w:rPr>
          <w:rFonts w:ascii="Times New Roman" w:hAnsi="Times New Roman"/>
          <w:color w:val="000000"/>
          <w:sz w:val="24"/>
          <w:szCs w:val="24"/>
        </w:rPr>
        <w:t xml:space="preserve"> lisatava § 720</w:t>
      </w:r>
      <w:r w:rsidRPr="00630068">
        <w:rPr>
          <w:rFonts w:ascii="Times New Roman" w:hAnsi="Times New Roman"/>
          <w:color w:val="000000"/>
          <w:sz w:val="24"/>
          <w:szCs w:val="24"/>
          <w:vertAlign w:val="superscript"/>
        </w:rPr>
        <w:t>1</w:t>
      </w:r>
      <w:r w:rsidRPr="00630068">
        <w:rPr>
          <w:rFonts w:ascii="Times New Roman" w:hAnsi="Times New Roman"/>
          <w:color w:val="000000"/>
          <w:sz w:val="24"/>
          <w:szCs w:val="24"/>
        </w:rPr>
        <w:t xml:space="preserve"> l</w:t>
      </w:r>
      <w:r w:rsidR="00630068">
        <w:rPr>
          <w:rFonts w:ascii="Times New Roman" w:hAnsi="Times New Roman"/>
          <w:color w:val="000000"/>
          <w:sz w:val="24"/>
          <w:szCs w:val="24"/>
        </w:rPr>
        <w:t>g</w:t>
      </w:r>
      <w:r w:rsidRPr="00630068">
        <w:rPr>
          <w:rFonts w:ascii="Times New Roman" w:hAnsi="Times New Roman"/>
          <w:color w:val="000000"/>
          <w:sz w:val="24"/>
          <w:szCs w:val="24"/>
        </w:rPr>
        <w:t xml:space="preserve"> </w:t>
      </w:r>
      <w:r w:rsidR="00494917" w:rsidRPr="00630068">
        <w:rPr>
          <w:rFonts w:ascii="Times New Roman" w:hAnsi="Times New Roman"/>
          <w:color w:val="000000"/>
          <w:sz w:val="24"/>
          <w:szCs w:val="24"/>
        </w:rPr>
        <w:t>6</w:t>
      </w:r>
      <w:r w:rsidRPr="00630068">
        <w:rPr>
          <w:rFonts w:ascii="Times New Roman" w:hAnsi="Times New Roman"/>
          <w:color w:val="000000"/>
          <w:sz w:val="24"/>
          <w:szCs w:val="24"/>
        </w:rPr>
        <w:t xml:space="preserve"> näeb ette nõuded, millele krediidiasutuse ülesütlemisavaldus peab vastama. Nende nõuete kehtestamisel on lähtutud direktiivi artikli 19 lõigetest 4 ja 5. Samasugused nõuded näeb põhimakseteenuse lepingu sõlmimisest keeldumisele ette kehtiv VÕS § 710</w:t>
      </w:r>
      <w:r w:rsidRPr="00630068">
        <w:rPr>
          <w:rFonts w:ascii="Times New Roman" w:hAnsi="Times New Roman"/>
          <w:color w:val="000000"/>
          <w:sz w:val="24"/>
          <w:szCs w:val="24"/>
          <w:vertAlign w:val="superscript"/>
        </w:rPr>
        <w:t>1</w:t>
      </w:r>
      <w:r w:rsidRPr="00630068">
        <w:rPr>
          <w:rFonts w:ascii="Times New Roman" w:hAnsi="Times New Roman"/>
          <w:color w:val="000000"/>
          <w:sz w:val="24"/>
          <w:szCs w:val="24"/>
        </w:rPr>
        <w:t xml:space="preserve"> lõiked 6 ja 7.</w:t>
      </w:r>
    </w:p>
    <w:p w14:paraId="3114FE60" w14:textId="77777777" w:rsidR="00CF2FE0" w:rsidRPr="00630068" w:rsidRDefault="00CF2FE0" w:rsidP="0074427C">
      <w:pPr>
        <w:spacing w:after="0" w:line="240" w:lineRule="auto"/>
        <w:jc w:val="both"/>
        <w:rPr>
          <w:rFonts w:ascii="Times New Roman" w:hAnsi="Times New Roman"/>
          <w:color w:val="000000"/>
          <w:sz w:val="24"/>
          <w:szCs w:val="24"/>
        </w:rPr>
      </w:pPr>
    </w:p>
    <w:p w14:paraId="0D6F7A8D" w14:textId="0BCF1C52" w:rsidR="00CF2FE0" w:rsidRPr="002A6714" w:rsidRDefault="00CF2FE0" w:rsidP="004B02D5">
      <w:pPr>
        <w:spacing w:after="0" w:line="240" w:lineRule="auto"/>
        <w:jc w:val="both"/>
        <w:rPr>
          <w:rFonts w:ascii="Times New Roman" w:hAnsi="Times New Roman"/>
          <w:color w:val="202020"/>
          <w:sz w:val="24"/>
          <w:szCs w:val="24"/>
          <w:shd w:val="clear" w:color="auto" w:fill="FFFFFF"/>
        </w:rPr>
      </w:pPr>
      <w:r w:rsidRPr="00630068">
        <w:rPr>
          <w:rFonts w:ascii="Times New Roman" w:hAnsi="Times New Roman"/>
          <w:color w:val="000000"/>
          <w:sz w:val="24"/>
          <w:szCs w:val="24"/>
        </w:rPr>
        <w:t xml:space="preserve">Eelnõuga </w:t>
      </w:r>
      <w:proofErr w:type="spellStart"/>
      <w:r w:rsidRPr="00630068">
        <w:rPr>
          <w:rFonts w:ascii="Times New Roman" w:hAnsi="Times New Roman"/>
          <w:color w:val="000000"/>
          <w:sz w:val="24"/>
          <w:szCs w:val="24"/>
        </w:rPr>
        <w:t>VÕS-i</w:t>
      </w:r>
      <w:proofErr w:type="spellEnd"/>
      <w:r w:rsidRPr="00630068">
        <w:rPr>
          <w:rFonts w:ascii="Times New Roman" w:hAnsi="Times New Roman"/>
          <w:color w:val="000000"/>
          <w:sz w:val="24"/>
          <w:szCs w:val="24"/>
        </w:rPr>
        <w:t xml:space="preserve"> lisatava § 720</w:t>
      </w:r>
      <w:r w:rsidRPr="00630068">
        <w:rPr>
          <w:rFonts w:ascii="Times New Roman" w:hAnsi="Times New Roman"/>
          <w:color w:val="000000"/>
          <w:sz w:val="24"/>
          <w:szCs w:val="24"/>
          <w:vertAlign w:val="superscript"/>
        </w:rPr>
        <w:t>1</w:t>
      </w:r>
      <w:r w:rsidRPr="00630068">
        <w:rPr>
          <w:rFonts w:ascii="Times New Roman" w:hAnsi="Times New Roman"/>
          <w:color w:val="000000"/>
          <w:sz w:val="24"/>
          <w:szCs w:val="24"/>
        </w:rPr>
        <w:t xml:space="preserve"> </w:t>
      </w:r>
      <w:proofErr w:type="spellStart"/>
      <w:r w:rsidRPr="00630068">
        <w:rPr>
          <w:rFonts w:ascii="Times New Roman" w:hAnsi="Times New Roman"/>
          <w:color w:val="000000"/>
          <w:sz w:val="24"/>
          <w:szCs w:val="24"/>
        </w:rPr>
        <w:t>l</w:t>
      </w:r>
      <w:r w:rsidR="00630068">
        <w:rPr>
          <w:rFonts w:ascii="Times New Roman" w:hAnsi="Times New Roman"/>
          <w:color w:val="000000"/>
          <w:sz w:val="24"/>
          <w:szCs w:val="24"/>
        </w:rPr>
        <w:t>g-</w:t>
      </w:r>
      <w:r w:rsidRPr="00630068">
        <w:rPr>
          <w:rFonts w:ascii="Times New Roman" w:hAnsi="Times New Roman"/>
          <w:color w:val="000000"/>
          <w:sz w:val="24"/>
          <w:szCs w:val="24"/>
        </w:rPr>
        <w:t>ga</w:t>
      </w:r>
      <w:proofErr w:type="spellEnd"/>
      <w:r w:rsidRPr="00630068">
        <w:rPr>
          <w:rFonts w:ascii="Times New Roman" w:hAnsi="Times New Roman"/>
          <w:color w:val="000000"/>
          <w:sz w:val="24"/>
          <w:szCs w:val="24"/>
        </w:rPr>
        <w:t xml:space="preserve"> </w:t>
      </w:r>
      <w:r w:rsidR="00494917" w:rsidRPr="00630068">
        <w:rPr>
          <w:rFonts w:ascii="Times New Roman" w:hAnsi="Times New Roman"/>
          <w:color w:val="202020"/>
          <w:sz w:val="24"/>
          <w:szCs w:val="24"/>
          <w:shd w:val="clear" w:color="auto" w:fill="FFFFFF"/>
        </w:rPr>
        <w:t>7</w:t>
      </w:r>
      <w:r w:rsidRPr="00630068">
        <w:rPr>
          <w:rFonts w:ascii="Times New Roman" w:hAnsi="Times New Roman"/>
          <w:color w:val="202020"/>
          <w:sz w:val="24"/>
          <w:szCs w:val="24"/>
          <w:shd w:val="clear" w:color="auto" w:fill="FFFFFF"/>
        </w:rPr>
        <w:t xml:space="preserve"> sätestatakse krediidiasutusele õigus täitemenetluse seadustiku §-s 63</w:t>
      </w:r>
      <w:r w:rsidRPr="00630068">
        <w:rPr>
          <w:rFonts w:ascii="Times New Roman" w:hAnsi="Times New Roman"/>
          <w:color w:val="202020"/>
          <w:sz w:val="24"/>
          <w:szCs w:val="24"/>
          <w:bdr w:val="none" w:sz="0" w:space="0" w:color="auto" w:frame="1"/>
          <w:shd w:val="clear" w:color="auto" w:fill="FFFFFF"/>
          <w:vertAlign w:val="superscript"/>
        </w:rPr>
        <w:t>1</w:t>
      </w:r>
      <w:r w:rsidRPr="00630068">
        <w:rPr>
          <w:rFonts w:ascii="Times New Roman" w:hAnsi="Times New Roman"/>
          <w:color w:val="202020"/>
          <w:sz w:val="24"/>
          <w:szCs w:val="24"/>
          <w:shd w:val="clear" w:color="auto" w:fill="FFFFFF"/>
        </w:rPr>
        <w:t xml:space="preserve"> nimetatud elektroonilise arestimissüsteemi vahendusel kontrollida tarbijal teise maksekonto olemasolu</w:t>
      </w:r>
      <w:r w:rsidR="00494917" w:rsidRPr="00630068">
        <w:rPr>
          <w:rFonts w:ascii="Times New Roman" w:hAnsi="Times New Roman"/>
          <w:color w:val="202020"/>
          <w:sz w:val="24"/>
          <w:szCs w:val="24"/>
          <w:shd w:val="clear" w:color="auto" w:fill="FFFFFF"/>
        </w:rPr>
        <w:t xml:space="preserve"> nii põhimakseteenuse lepingu sõlmimisel kui ka lepingu ülesütlemisel</w:t>
      </w:r>
      <w:r w:rsidRPr="00630068">
        <w:rPr>
          <w:rFonts w:ascii="Times New Roman" w:hAnsi="Times New Roman"/>
          <w:color w:val="202020"/>
          <w:sz w:val="24"/>
          <w:szCs w:val="24"/>
          <w:shd w:val="clear" w:color="auto" w:fill="FFFFFF"/>
        </w:rPr>
        <w:t>.</w:t>
      </w:r>
      <w:r w:rsidRPr="00630068">
        <w:rPr>
          <w:rFonts w:ascii="Times New Roman" w:hAnsi="Times New Roman"/>
          <w:color w:val="000000"/>
          <w:sz w:val="24"/>
          <w:szCs w:val="24"/>
        </w:rPr>
        <w:t xml:space="preserve"> </w:t>
      </w:r>
      <w:r w:rsidR="00494917" w:rsidRPr="00630068">
        <w:rPr>
          <w:rFonts w:ascii="Times New Roman" w:hAnsi="Times New Roman"/>
          <w:color w:val="000000"/>
          <w:sz w:val="24"/>
          <w:szCs w:val="24"/>
        </w:rPr>
        <w:t xml:space="preserve">Eelnõuga </w:t>
      </w:r>
      <w:r w:rsidR="00630068" w:rsidRPr="00630068">
        <w:rPr>
          <w:rFonts w:ascii="Times New Roman" w:hAnsi="Times New Roman"/>
          <w:color w:val="000000"/>
          <w:sz w:val="24"/>
          <w:szCs w:val="24"/>
        </w:rPr>
        <w:t>nähakse ette, et k</w:t>
      </w:r>
      <w:r w:rsidR="00494917" w:rsidRPr="00630068">
        <w:rPr>
          <w:rFonts w:ascii="Times New Roman" w:hAnsi="Times New Roman"/>
          <w:sz w:val="24"/>
          <w:szCs w:val="24"/>
        </w:rPr>
        <w:t xml:space="preserve">rediidiasutus võib põhimakseteenuse lepingu sõlmimisest keelduda, kui tarbijal juba on Eesti Vabariigi territooriumil asutatud krediidiasutuse juures maksekonto, mis võimaldab tal kasutada käesoleva seaduse § 709 </w:t>
      </w:r>
      <w:proofErr w:type="spellStart"/>
      <w:r w:rsidR="00494917" w:rsidRPr="00630068">
        <w:rPr>
          <w:rFonts w:ascii="Times New Roman" w:hAnsi="Times New Roman"/>
          <w:sz w:val="24"/>
          <w:szCs w:val="24"/>
        </w:rPr>
        <w:t>l</w:t>
      </w:r>
      <w:r w:rsidR="002A6714">
        <w:rPr>
          <w:rFonts w:ascii="Times New Roman" w:hAnsi="Times New Roman"/>
          <w:sz w:val="24"/>
          <w:szCs w:val="24"/>
        </w:rPr>
        <w:t>g-s</w:t>
      </w:r>
      <w:proofErr w:type="spellEnd"/>
      <w:r w:rsidR="00494917" w:rsidRPr="00630068">
        <w:rPr>
          <w:rFonts w:ascii="Times New Roman" w:hAnsi="Times New Roman"/>
          <w:sz w:val="24"/>
          <w:szCs w:val="24"/>
        </w:rPr>
        <w:t xml:space="preserve"> 15</w:t>
      </w:r>
      <w:r w:rsidR="00494917" w:rsidRPr="00630068">
        <w:rPr>
          <w:rFonts w:ascii="Times New Roman" w:hAnsi="Times New Roman"/>
          <w:sz w:val="24"/>
          <w:szCs w:val="24"/>
          <w:vertAlign w:val="superscript"/>
        </w:rPr>
        <w:t>1</w:t>
      </w:r>
      <w:r w:rsidR="00494917" w:rsidRPr="00630068">
        <w:rPr>
          <w:rFonts w:ascii="Times New Roman" w:hAnsi="Times New Roman"/>
          <w:sz w:val="24"/>
          <w:szCs w:val="24"/>
        </w:rPr>
        <w:t xml:space="preserve"> loetletud teenuseid.</w:t>
      </w:r>
      <w:r w:rsidR="00630068" w:rsidRPr="00630068">
        <w:rPr>
          <w:rFonts w:ascii="Times New Roman" w:hAnsi="Times New Roman"/>
          <w:sz w:val="24"/>
          <w:szCs w:val="24"/>
        </w:rPr>
        <w:t xml:space="preserve"> Samal põhjusel võib krediidiasutus põhimakseteenuse lepingu ka üles öelda. </w:t>
      </w:r>
      <w:r w:rsidRPr="00630068">
        <w:rPr>
          <w:rFonts w:ascii="Times New Roman" w:hAnsi="Times New Roman"/>
          <w:sz w:val="24"/>
          <w:szCs w:val="24"/>
        </w:rPr>
        <w:t xml:space="preserve">Sellise õiguse täitmiseks on vajalik ligipääs elektroonilisele arestimissüsteemile, et kontrollida tarbijal teise maksekonto olemasolu. </w:t>
      </w:r>
      <w:r w:rsidR="00630068">
        <w:rPr>
          <w:rFonts w:ascii="Times New Roman" w:hAnsi="Times New Roman"/>
          <w:sz w:val="24"/>
          <w:szCs w:val="24"/>
        </w:rPr>
        <w:t>Maksekonto d</w:t>
      </w:r>
      <w:r w:rsidRPr="00630068">
        <w:rPr>
          <w:rFonts w:ascii="Times New Roman" w:hAnsi="Times New Roman"/>
          <w:sz w:val="24"/>
          <w:szCs w:val="24"/>
        </w:rPr>
        <w:t>irektiivi art 16 l</w:t>
      </w:r>
      <w:r w:rsidR="00630068">
        <w:rPr>
          <w:rFonts w:ascii="Times New Roman" w:hAnsi="Times New Roman"/>
          <w:sz w:val="24"/>
          <w:szCs w:val="24"/>
        </w:rPr>
        <w:t>g</w:t>
      </w:r>
      <w:r w:rsidRPr="00630068">
        <w:rPr>
          <w:rFonts w:ascii="Times New Roman" w:hAnsi="Times New Roman"/>
          <w:sz w:val="24"/>
          <w:szCs w:val="24"/>
        </w:rPr>
        <w:t xml:space="preserve"> 5 näeb ette, et </w:t>
      </w:r>
      <w:r w:rsidRPr="002A6714">
        <w:rPr>
          <w:rFonts w:ascii="Times New Roman" w:hAnsi="Times New Roman"/>
          <w:sz w:val="24"/>
          <w:szCs w:val="24"/>
        </w:rPr>
        <w:t>krediidiasutused võivad enne põhimaksekonto avamist kontrollida, kas tarbijal on maksekonto või ei ole maksekontot samas liikmesriigis asuva krediidiasutuse juures, mis võimaldab tarbijal kasutada artikli 17 lõikes 1 loetletud teenuseid. Krediidiasutused võivad selleks toetuda tarbija kirjalikule kinnitusele.</w:t>
      </w:r>
    </w:p>
    <w:p w14:paraId="08BD2641" w14:textId="77777777" w:rsidR="00CF2FE0" w:rsidRPr="002A6714" w:rsidRDefault="00CF2FE0" w:rsidP="004B02D5">
      <w:pPr>
        <w:spacing w:after="0" w:line="240" w:lineRule="auto"/>
        <w:jc w:val="both"/>
        <w:rPr>
          <w:rFonts w:ascii="Times New Roman" w:hAnsi="Times New Roman"/>
          <w:color w:val="202020"/>
          <w:sz w:val="24"/>
          <w:szCs w:val="24"/>
          <w:shd w:val="clear" w:color="auto" w:fill="FFFFFF"/>
        </w:rPr>
      </w:pPr>
    </w:p>
    <w:p w14:paraId="5B713379" w14:textId="58A5B511" w:rsidR="00CF2FE0" w:rsidRPr="002A6714" w:rsidRDefault="00CF2FE0" w:rsidP="004B02D5">
      <w:pPr>
        <w:spacing w:after="0" w:line="240" w:lineRule="auto"/>
        <w:jc w:val="both"/>
        <w:rPr>
          <w:rFonts w:ascii="Times New Roman" w:hAnsi="Times New Roman"/>
          <w:color w:val="202020"/>
          <w:sz w:val="24"/>
          <w:szCs w:val="24"/>
          <w:shd w:val="clear" w:color="auto" w:fill="FFFFFF"/>
        </w:rPr>
      </w:pPr>
      <w:r w:rsidRPr="002A6714">
        <w:rPr>
          <w:rFonts w:ascii="Times New Roman" w:hAnsi="Times New Roman"/>
          <w:color w:val="000000"/>
          <w:sz w:val="24"/>
          <w:szCs w:val="24"/>
        </w:rPr>
        <w:t xml:space="preserve">Eelnõuga </w:t>
      </w:r>
      <w:proofErr w:type="spellStart"/>
      <w:r w:rsidRPr="002A6714">
        <w:rPr>
          <w:rFonts w:ascii="Times New Roman" w:hAnsi="Times New Roman"/>
          <w:color w:val="000000"/>
          <w:sz w:val="24"/>
          <w:szCs w:val="24"/>
        </w:rPr>
        <w:t>VÕS-i</w:t>
      </w:r>
      <w:proofErr w:type="spellEnd"/>
      <w:r w:rsidRPr="002A6714">
        <w:rPr>
          <w:rFonts w:ascii="Times New Roman" w:hAnsi="Times New Roman"/>
          <w:color w:val="000000"/>
          <w:sz w:val="24"/>
          <w:szCs w:val="24"/>
        </w:rPr>
        <w:t xml:space="preserve"> lisatava § 720</w:t>
      </w:r>
      <w:r w:rsidRPr="002A6714">
        <w:rPr>
          <w:rFonts w:ascii="Times New Roman" w:hAnsi="Times New Roman"/>
          <w:color w:val="000000"/>
          <w:sz w:val="24"/>
          <w:szCs w:val="24"/>
          <w:vertAlign w:val="superscript"/>
        </w:rPr>
        <w:t>1</w:t>
      </w:r>
      <w:r w:rsidRPr="002A6714">
        <w:rPr>
          <w:rFonts w:ascii="Times New Roman" w:hAnsi="Times New Roman"/>
          <w:color w:val="000000"/>
          <w:sz w:val="24"/>
          <w:szCs w:val="24"/>
        </w:rPr>
        <w:t xml:space="preserve"> l</w:t>
      </w:r>
      <w:r w:rsidR="00630068" w:rsidRPr="002A6714">
        <w:rPr>
          <w:rFonts w:ascii="Times New Roman" w:hAnsi="Times New Roman"/>
          <w:color w:val="000000"/>
          <w:sz w:val="24"/>
          <w:szCs w:val="24"/>
        </w:rPr>
        <w:t>g</w:t>
      </w:r>
      <w:r w:rsidRPr="002A6714">
        <w:rPr>
          <w:rFonts w:ascii="Times New Roman" w:hAnsi="Times New Roman"/>
          <w:color w:val="000000"/>
          <w:sz w:val="24"/>
          <w:szCs w:val="24"/>
        </w:rPr>
        <w:t xml:space="preserve"> </w:t>
      </w:r>
      <w:r w:rsidR="00630068" w:rsidRPr="002A6714">
        <w:rPr>
          <w:rFonts w:ascii="Times New Roman" w:hAnsi="Times New Roman"/>
          <w:color w:val="000000"/>
          <w:sz w:val="24"/>
          <w:szCs w:val="24"/>
        </w:rPr>
        <w:t>8</w:t>
      </w:r>
      <w:r w:rsidRPr="002A6714">
        <w:rPr>
          <w:rFonts w:ascii="Times New Roman" w:hAnsi="Times New Roman"/>
          <w:color w:val="202020"/>
          <w:sz w:val="24"/>
          <w:szCs w:val="24"/>
          <w:shd w:val="clear" w:color="auto" w:fill="FFFFFF"/>
        </w:rPr>
        <w:t xml:space="preserve"> näeb ette, et põhimakseteenuse lepingu ülesütlemisel käesoleva paragrahvi lõike 3</w:t>
      </w:r>
      <w:r w:rsidR="00630068" w:rsidRPr="002A6714">
        <w:rPr>
          <w:rFonts w:ascii="Times New Roman" w:hAnsi="Times New Roman"/>
          <w:color w:val="202020"/>
          <w:sz w:val="24"/>
          <w:szCs w:val="24"/>
          <w:shd w:val="clear" w:color="auto" w:fill="FFFFFF"/>
        </w:rPr>
        <w:t xml:space="preserve"> p-de 3</w:t>
      </w:r>
      <w:r w:rsidR="00630068" w:rsidRPr="002A6714">
        <w:rPr>
          <w:rFonts w:ascii="Times New Roman" w:hAnsi="Times New Roman"/>
          <w:sz w:val="24"/>
          <w:szCs w:val="24"/>
        </w:rPr>
        <w:t>–6</w:t>
      </w:r>
      <w:r w:rsidRPr="002A6714">
        <w:rPr>
          <w:rFonts w:ascii="Times New Roman" w:hAnsi="Times New Roman"/>
          <w:color w:val="202020"/>
          <w:sz w:val="24"/>
          <w:szCs w:val="24"/>
          <w:shd w:val="clear" w:color="auto" w:fill="FFFFFF"/>
        </w:rPr>
        <w:t xml:space="preserve"> kohaselt tuleb lähtuda VÕS § 720 l</w:t>
      </w:r>
      <w:r w:rsidR="002A6714">
        <w:rPr>
          <w:rFonts w:ascii="Times New Roman" w:hAnsi="Times New Roman"/>
          <w:color w:val="202020"/>
          <w:sz w:val="24"/>
          <w:szCs w:val="24"/>
          <w:shd w:val="clear" w:color="auto" w:fill="FFFFFF"/>
        </w:rPr>
        <w:t>g-</w:t>
      </w:r>
      <w:r w:rsidRPr="002A6714">
        <w:rPr>
          <w:rFonts w:ascii="Times New Roman" w:hAnsi="Times New Roman"/>
          <w:color w:val="202020"/>
          <w:sz w:val="24"/>
          <w:szCs w:val="24"/>
          <w:shd w:val="clear" w:color="auto" w:fill="FFFFFF"/>
        </w:rPr>
        <w:t xml:space="preserve">test 3, 5 ja 6. Sellisel juhul kohalduvad lepingujärgsete tasude ja kontol oleva raha kliendile väljamaksmise nõuded. </w:t>
      </w:r>
    </w:p>
    <w:p w14:paraId="20D09B13" w14:textId="77777777" w:rsidR="00CF2FE0" w:rsidRPr="0074427C" w:rsidRDefault="00CF2FE0" w:rsidP="004B02D5">
      <w:pPr>
        <w:spacing w:after="0" w:line="240" w:lineRule="auto"/>
        <w:jc w:val="both"/>
        <w:rPr>
          <w:rFonts w:ascii="Times New Roman" w:hAnsi="Times New Roman"/>
          <w:color w:val="202020"/>
          <w:sz w:val="24"/>
          <w:szCs w:val="24"/>
          <w:shd w:val="clear" w:color="auto" w:fill="FFFFFF"/>
        </w:rPr>
      </w:pPr>
    </w:p>
    <w:p w14:paraId="7DD9F3E0" w14:textId="5E22802B" w:rsidR="00CF2FE0" w:rsidRPr="0074427C" w:rsidRDefault="00CF2FE0" w:rsidP="004B02D5">
      <w:pPr>
        <w:spacing w:after="0" w:line="240" w:lineRule="auto"/>
        <w:jc w:val="both"/>
        <w:rPr>
          <w:rFonts w:ascii="Times New Roman" w:hAnsi="Times New Roman"/>
          <w:color w:val="202020"/>
          <w:sz w:val="24"/>
          <w:szCs w:val="24"/>
          <w:shd w:val="clear" w:color="auto" w:fill="FFFFFF"/>
        </w:rPr>
      </w:pPr>
      <w:r w:rsidRPr="0074427C">
        <w:rPr>
          <w:rFonts w:ascii="Times New Roman" w:hAnsi="Times New Roman"/>
          <w:color w:val="202020"/>
          <w:sz w:val="24"/>
          <w:szCs w:val="24"/>
          <w:shd w:val="clear" w:color="auto" w:fill="FFFFFF"/>
        </w:rPr>
        <w:t xml:space="preserve">Eelnõuga </w:t>
      </w:r>
      <w:proofErr w:type="spellStart"/>
      <w:r w:rsidRPr="0074427C">
        <w:rPr>
          <w:rFonts w:ascii="Times New Roman" w:hAnsi="Times New Roman"/>
          <w:color w:val="202020"/>
          <w:sz w:val="24"/>
          <w:szCs w:val="24"/>
          <w:shd w:val="clear" w:color="auto" w:fill="FFFFFF"/>
        </w:rPr>
        <w:t>VÕS-i</w:t>
      </w:r>
      <w:proofErr w:type="spellEnd"/>
      <w:r w:rsidRPr="0074427C">
        <w:rPr>
          <w:rFonts w:ascii="Times New Roman" w:hAnsi="Times New Roman"/>
          <w:color w:val="202020"/>
          <w:sz w:val="24"/>
          <w:szCs w:val="24"/>
          <w:shd w:val="clear" w:color="auto" w:fill="FFFFFF"/>
        </w:rPr>
        <w:t xml:space="preserve"> lisatav § 720</w:t>
      </w:r>
      <w:r w:rsidRPr="0074427C">
        <w:rPr>
          <w:rFonts w:ascii="Times New Roman" w:hAnsi="Times New Roman"/>
          <w:color w:val="202020"/>
          <w:sz w:val="24"/>
          <w:szCs w:val="24"/>
          <w:shd w:val="clear" w:color="auto" w:fill="FFFFFF"/>
          <w:vertAlign w:val="superscript"/>
        </w:rPr>
        <w:t>1</w:t>
      </w:r>
      <w:r w:rsidRPr="0074427C">
        <w:rPr>
          <w:rFonts w:ascii="Times New Roman" w:hAnsi="Times New Roman"/>
          <w:color w:val="202020"/>
          <w:sz w:val="24"/>
          <w:szCs w:val="24"/>
          <w:shd w:val="clear" w:color="auto" w:fill="FFFFFF"/>
        </w:rPr>
        <w:t xml:space="preserve"> l</w:t>
      </w:r>
      <w:r w:rsidR="00630068">
        <w:rPr>
          <w:rFonts w:ascii="Times New Roman" w:hAnsi="Times New Roman"/>
          <w:color w:val="202020"/>
          <w:sz w:val="24"/>
          <w:szCs w:val="24"/>
          <w:shd w:val="clear" w:color="auto" w:fill="FFFFFF"/>
        </w:rPr>
        <w:t>g</w:t>
      </w:r>
      <w:r w:rsidRPr="0074427C">
        <w:rPr>
          <w:rFonts w:ascii="Times New Roman" w:hAnsi="Times New Roman"/>
          <w:color w:val="202020"/>
          <w:sz w:val="24"/>
          <w:szCs w:val="24"/>
          <w:shd w:val="clear" w:color="auto" w:fill="FFFFFF"/>
        </w:rPr>
        <w:t xml:space="preserve"> </w:t>
      </w:r>
      <w:r w:rsidR="00630068">
        <w:rPr>
          <w:rFonts w:ascii="Times New Roman" w:hAnsi="Times New Roman"/>
          <w:color w:val="202020"/>
          <w:sz w:val="24"/>
          <w:szCs w:val="24"/>
          <w:shd w:val="clear" w:color="auto" w:fill="FFFFFF"/>
        </w:rPr>
        <w:t>9</w:t>
      </w:r>
      <w:r w:rsidRPr="0074427C">
        <w:rPr>
          <w:rFonts w:ascii="Times New Roman" w:hAnsi="Times New Roman"/>
          <w:color w:val="202020"/>
          <w:sz w:val="24"/>
          <w:szCs w:val="24"/>
          <w:shd w:val="clear" w:color="auto" w:fill="FFFFFF"/>
        </w:rPr>
        <w:t xml:space="preserve"> sätestab, et krediidiasutuse poolt põhimakseteenuse lepingu ülesütlemine muul, kui käesoleva paragrahvi lõigetes 2 ja 3 nimetatud juhtudel, on tühine. Kuna kõnesolevad paragrahvis on sätestatud ammendavalt põhimakseteenuse lepingu ülesütlemise alused, ei ole muul juhul lepingu ülesütlemine lubatud. Sama lisatava §-i lõike </w:t>
      </w:r>
      <w:r w:rsidR="00630068">
        <w:rPr>
          <w:rFonts w:ascii="Times New Roman" w:hAnsi="Times New Roman"/>
          <w:color w:val="202020"/>
          <w:sz w:val="24"/>
          <w:szCs w:val="24"/>
          <w:shd w:val="clear" w:color="auto" w:fill="FFFFFF"/>
        </w:rPr>
        <w:t>10</w:t>
      </w:r>
      <w:r w:rsidRPr="0074427C">
        <w:rPr>
          <w:rFonts w:ascii="Times New Roman" w:hAnsi="Times New Roman"/>
          <w:color w:val="202020"/>
          <w:sz w:val="24"/>
          <w:szCs w:val="24"/>
          <w:shd w:val="clear" w:color="auto" w:fill="FFFFFF"/>
        </w:rPr>
        <w:t xml:space="preserve"> kohaselt on ka paragrahvi lõigetes </w:t>
      </w:r>
      <w:r w:rsidR="00630068">
        <w:rPr>
          <w:rFonts w:ascii="Times New Roman" w:hAnsi="Times New Roman"/>
          <w:color w:val="202020"/>
          <w:sz w:val="24"/>
          <w:szCs w:val="24"/>
          <w:shd w:val="clear" w:color="auto" w:fill="FFFFFF"/>
        </w:rPr>
        <w:t>5</w:t>
      </w:r>
      <w:r w:rsidRPr="0074427C">
        <w:rPr>
          <w:rFonts w:ascii="Times New Roman" w:hAnsi="Times New Roman"/>
          <w:color w:val="202020"/>
          <w:sz w:val="24"/>
          <w:szCs w:val="24"/>
          <w:shd w:val="clear" w:color="auto" w:fill="FFFFFF"/>
        </w:rPr>
        <w:t xml:space="preserve"> ja </w:t>
      </w:r>
      <w:r w:rsidR="00630068">
        <w:rPr>
          <w:rFonts w:ascii="Times New Roman" w:hAnsi="Times New Roman"/>
          <w:color w:val="202020"/>
          <w:sz w:val="24"/>
          <w:szCs w:val="24"/>
          <w:shd w:val="clear" w:color="auto" w:fill="FFFFFF"/>
        </w:rPr>
        <w:t>6</w:t>
      </w:r>
      <w:r w:rsidRPr="0074427C">
        <w:rPr>
          <w:rFonts w:ascii="Times New Roman" w:hAnsi="Times New Roman"/>
          <w:color w:val="202020"/>
          <w:sz w:val="24"/>
          <w:szCs w:val="24"/>
          <w:shd w:val="clear" w:color="auto" w:fill="FFFFFF"/>
        </w:rPr>
        <w:t xml:space="preserve"> sätestatud nõuetele mittevastav ülesütlemine on tühine.</w:t>
      </w:r>
    </w:p>
    <w:p w14:paraId="06363A09" w14:textId="15E11F02" w:rsidR="00CF2FE0" w:rsidRPr="00C03E44" w:rsidRDefault="00CF2FE0" w:rsidP="004B02D5">
      <w:pPr>
        <w:pStyle w:val="Kommentaaritekst"/>
        <w:spacing w:after="0"/>
        <w:jc w:val="both"/>
        <w:rPr>
          <w:rFonts w:ascii="Times New Roman" w:hAnsi="Times New Roman"/>
          <w:b/>
          <w:bCs/>
          <w:color w:val="000000"/>
          <w:sz w:val="24"/>
          <w:szCs w:val="24"/>
          <w:shd w:val="clear" w:color="auto" w:fill="FFFFFF"/>
        </w:rPr>
      </w:pPr>
      <w:r w:rsidRPr="00C03E44">
        <w:rPr>
          <w:rFonts w:ascii="Times New Roman" w:hAnsi="Times New Roman"/>
          <w:b/>
          <w:bCs/>
          <w:color w:val="000000"/>
          <w:sz w:val="24"/>
          <w:szCs w:val="24"/>
          <w:shd w:val="clear" w:color="auto" w:fill="FFFFFF"/>
        </w:rPr>
        <w:t xml:space="preserve">    </w:t>
      </w:r>
    </w:p>
    <w:p w14:paraId="51823F51" w14:textId="762F189B" w:rsidR="00EE1FBD" w:rsidRPr="00C03E44" w:rsidRDefault="00AD67C6" w:rsidP="004B02D5">
      <w:pPr>
        <w:spacing w:after="0" w:line="240" w:lineRule="auto"/>
        <w:rPr>
          <w:rFonts w:ascii="Times New Roman" w:hAnsi="Times New Roman"/>
          <w:b/>
          <w:bCs/>
          <w:sz w:val="24"/>
          <w:szCs w:val="24"/>
        </w:rPr>
      </w:pPr>
      <w:r w:rsidRPr="00C03E44">
        <w:rPr>
          <w:rFonts w:ascii="Times New Roman" w:hAnsi="Times New Roman"/>
          <w:b/>
          <w:bCs/>
          <w:color w:val="202020"/>
          <w:sz w:val="24"/>
          <w:szCs w:val="24"/>
          <w:shd w:val="clear" w:color="auto" w:fill="FFFFFF"/>
        </w:rPr>
        <w:t>Eelnõu §-ga 2</w:t>
      </w:r>
      <w:r w:rsidRPr="00C03E44">
        <w:rPr>
          <w:rFonts w:ascii="Times New Roman" w:hAnsi="Times New Roman"/>
          <w:color w:val="202020"/>
          <w:sz w:val="24"/>
          <w:szCs w:val="24"/>
          <w:shd w:val="clear" w:color="auto" w:fill="FFFFFF"/>
        </w:rPr>
        <w:t xml:space="preserve"> muudetakse </w:t>
      </w:r>
      <w:proofErr w:type="spellStart"/>
      <w:r w:rsidR="0074427C" w:rsidRPr="00C03E44">
        <w:rPr>
          <w:rFonts w:ascii="Times New Roman" w:hAnsi="Times New Roman"/>
          <w:color w:val="202020"/>
          <w:sz w:val="24"/>
          <w:szCs w:val="24"/>
          <w:shd w:val="clear" w:color="auto" w:fill="FFFFFF"/>
        </w:rPr>
        <w:t>KAVS-i</w:t>
      </w:r>
      <w:proofErr w:type="spellEnd"/>
      <w:r w:rsidR="0074427C" w:rsidRPr="00C03E44">
        <w:rPr>
          <w:rFonts w:ascii="Times New Roman" w:hAnsi="Times New Roman"/>
          <w:color w:val="202020"/>
          <w:sz w:val="24"/>
          <w:szCs w:val="24"/>
          <w:shd w:val="clear" w:color="auto" w:fill="FFFFFF"/>
        </w:rPr>
        <w:t xml:space="preserve">. </w:t>
      </w:r>
    </w:p>
    <w:p w14:paraId="44987F69" w14:textId="0CC3E1B1" w:rsidR="00F84D88" w:rsidRPr="00C03E44" w:rsidRDefault="00F84D88" w:rsidP="004B02D5">
      <w:pPr>
        <w:spacing w:after="0" w:line="240" w:lineRule="auto"/>
        <w:jc w:val="both"/>
        <w:rPr>
          <w:rFonts w:ascii="Times New Roman" w:hAnsi="Times New Roman"/>
          <w:color w:val="202020"/>
          <w:sz w:val="24"/>
          <w:szCs w:val="24"/>
          <w:shd w:val="clear" w:color="auto" w:fill="FFFFFF"/>
        </w:rPr>
      </w:pPr>
    </w:p>
    <w:p w14:paraId="3958755D" w14:textId="34CE2406" w:rsidR="00EE1FBD" w:rsidRPr="000F5E34" w:rsidRDefault="00EE1FBD" w:rsidP="004B02D5">
      <w:pPr>
        <w:spacing w:after="0" w:line="240" w:lineRule="auto"/>
        <w:jc w:val="both"/>
        <w:rPr>
          <w:rFonts w:ascii="Times New Roman" w:hAnsi="Times New Roman"/>
          <w:sz w:val="24"/>
          <w:szCs w:val="24"/>
        </w:rPr>
      </w:pPr>
      <w:r w:rsidRPr="000F5E34">
        <w:rPr>
          <w:rFonts w:ascii="Times New Roman" w:hAnsi="Times New Roman"/>
          <w:b/>
          <w:bCs/>
          <w:color w:val="202020"/>
          <w:sz w:val="24"/>
          <w:szCs w:val="24"/>
          <w:shd w:val="clear" w:color="auto" w:fill="FFFFFF"/>
        </w:rPr>
        <w:t>Eelnõu § 2 punktiga 1</w:t>
      </w:r>
      <w:r w:rsidRPr="000F5E34">
        <w:rPr>
          <w:rFonts w:ascii="Times New Roman" w:hAnsi="Times New Roman"/>
          <w:color w:val="202020"/>
          <w:sz w:val="24"/>
          <w:szCs w:val="24"/>
          <w:shd w:val="clear" w:color="auto" w:fill="FFFFFF"/>
        </w:rPr>
        <w:t xml:space="preserve"> täiendataks</w:t>
      </w:r>
      <w:r w:rsidR="0074427C" w:rsidRPr="000F5E34">
        <w:rPr>
          <w:rFonts w:ascii="Times New Roman" w:hAnsi="Times New Roman"/>
          <w:color w:val="202020"/>
          <w:sz w:val="24"/>
          <w:szCs w:val="24"/>
          <w:shd w:val="clear" w:color="auto" w:fill="FFFFFF"/>
        </w:rPr>
        <w:t xml:space="preserve">e </w:t>
      </w:r>
      <w:proofErr w:type="spellStart"/>
      <w:r w:rsidR="0074427C" w:rsidRPr="000F5E34">
        <w:rPr>
          <w:rFonts w:ascii="Times New Roman" w:hAnsi="Times New Roman"/>
          <w:color w:val="202020"/>
          <w:sz w:val="24"/>
          <w:szCs w:val="24"/>
          <w:shd w:val="clear" w:color="auto" w:fill="FFFFFF"/>
        </w:rPr>
        <w:t>KAVS-i</w:t>
      </w:r>
      <w:proofErr w:type="spellEnd"/>
      <w:r w:rsidRPr="000F5E34">
        <w:rPr>
          <w:rFonts w:ascii="Times New Roman" w:hAnsi="Times New Roman"/>
          <w:sz w:val="24"/>
          <w:szCs w:val="24"/>
        </w:rPr>
        <w:t xml:space="preserve"> §-ga 99</w:t>
      </w:r>
      <w:r w:rsidRPr="000F5E34">
        <w:rPr>
          <w:rFonts w:ascii="Times New Roman" w:hAnsi="Times New Roman"/>
          <w:sz w:val="24"/>
          <w:szCs w:val="24"/>
          <w:vertAlign w:val="superscript"/>
        </w:rPr>
        <w:t>1</w:t>
      </w:r>
      <w:r w:rsidRPr="000F5E34">
        <w:rPr>
          <w:rFonts w:ascii="Times New Roman" w:hAnsi="Times New Roman"/>
          <w:sz w:val="24"/>
          <w:szCs w:val="24"/>
        </w:rPr>
        <w:t xml:space="preserve"> </w:t>
      </w:r>
      <w:r w:rsidR="0074427C" w:rsidRPr="000F5E34">
        <w:rPr>
          <w:rFonts w:ascii="Times New Roman" w:hAnsi="Times New Roman"/>
          <w:sz w:val="24"/>
          <w:szCs w:val="24"/>
        </w:rPr>
        <w:t>ning nähakse ette rahalised karistused v</w:t>
      </w:r>
      <w:r w:rsidRPr="000F5E34">
        <w:rPr>
          <w:rFonts w:ascii="Times New Roman" w:hAnsi="Times New Roman"/>
          <w:sz w:val="24"/>
          <w:szCs w:val="24"/>
        </w:rPr>
        <w:t>astutustundliku laenamise põhimõtte rikkumi</w:t>
      </w:r>
      <w:r w:rsidR="0074427C" w:rsidRPr="000F5E34">
        <w:rPr>
          <w:rFonts w:ascii="Times New Roman" w:hAnsi="Times New Roman"/>
          <w:sz w:val="24"/>
          <w:szCs w:val="24"/>
        </w:rPr>
        <w:t>se eest.</w:t>
      </w:r>
      <w:r w:rsidR="0074427C" w:rsidRPr="000F5E34">
        <w:rPr>
          <w:rFonts w:ascii="Times New Roman" w:hAnsi="Times New Roman"/>
          <w:b/>
          <w:bCs/>
          <w:sz w:val="24"/>
          <w:szCs w:val="24"/>
        </w:rPr>
        <w:t xml:space="preserve"> </w:t>
      </w:r>
    </w:p>
    <w:p w14:paraId="119B3160" w14:textId="77777777" w:rsidR="00EE1FBD" w:rsidRPr="000F5E34" w:rsidRDefault="00EE1FBD" w:rsidP="004B02D5">
      <w:pPr>
        <w:spacing w:after="0" w:line="240" w:lineRule="auto"/>
        <w:jc w:val="both"/>
        <w:rPr>
          <w:rFonts w:ascii="Times New Roman" w:hAnsi="Times New Roman"/>
          <w:b/>
          <w:bCs/>
          <w:i/>
          <w:iCs/>
          <w:sz w:val="24"/>
          <w:szCs w:val="24"/>
        </w:rPr>
      </w:pPr>
    </w:p>
    <w:p w14:paraId="6DE04021" w14:textId="7904091F" w:rsidR="00042071" w:rsidRPr="000F5E34" w:rsidRDefault="000F5E34" w:rsidP="004B02D5">
      <w:pPr>
        <w:spacing w:after="0" w:line="240" w:lineRule="auto"/>
        <w:jc w:val="both"/>
        <w:rPr>
          <w:rFonts w:ascii="Times New Roman" w:hAnsi="Times New Roman"/>
          <w:sz w:val="24"/>
          <w:szCs w:val="24"/>
        </w:rPr>
      </w:pPr>
      <w:r>
        <w:rPr>
          <w:rFonts w:ascii="Times New Roman" w:hAnsi="Times New Roman"/>
          <w:sz w:val="24"/>
          <w:szCs w:val="24"/>
        </w:rPr>
        <w:t>Kehtivas õiguses</w:t>
      </w:r>
      <w:r w:rsidR="00404798" w:rsidRPr="000F5E34">
        <w:rPr>
          <w:rFonts w:ascii="Times New Roman" w:hAnsi="Times New Roman"/>
          <w:sz w:val="24"/>
          <w:szCs w:val="24"/>
        </w:rPr>
        <w:t xml:space="preserve"> </w:t>
      </w:r>
      <w:r>
        <w:rPr>
          <w:rFonts w:ascii="Times New Roman" w:hAnsi="Times New Roman"/>
          <w:sz w:val="24"/>
          <w:szCs w:val="24"/>
        </w:rPr>
        <w:t xml:space="preserve">on vastutustundetult antud laenude osas väärteokoosseis TKS §-s 71. TKS-i vastav paragrahv tunnistatakse kehtetuks ning väärteokoosseis tuuakse </w:t>
      </w:r>
      <w:proofErr w:type="spellStart"/>
      <w:r>
        <w:rPr>
          <w:rFonts w:ascii="Times New Roman" w:hAnsi="Times New Roman"/>
          <w:sz w:val="24"/>
          <w:szCs w:val="24"/>
        </w:rPr>
        <w:t>KAVS-i</w:t>
      </w:r>
      <w:proofErr w:type="spellEnd"/>
      <w:r w:rsidR="00F0029B">
        <w:rPr>
          <w:rFonts w:ascii="Times New Roman" w:hAnsi="Times New Roman"/>
          <w:sz w:val="24"/>
          <w:szCs w:val="24"/>
        </w:rPr>
        <w:t xml:space="preserve">, kuna selles osas läheb väärteokoosseisu menetlemise pädevus </w:t>
      </w:r>
      <w:proofErr w:type="spellStart"/>
      <w:r w:rsidR="00F0029B">
        <w:rPr>
          <w:rFonts w:ascii="Times New Roman" w:hAnsi="Times New Roman"/>
          <w:sz w:val="24"/>
          <w:szCs w:val="24"/>
        </w:rPr>
        <w:t>FI-le</w:t>
      </w:r>
      <w:proofErr w:type="spellEnd"/>
      <w:r w:rsidR="00F0029B">
        <w:rPr>
          <w:rFonts w:ascii="Times New Roman" w:hAnsi="Times New Roman"/>
          <w:sz w:val="24"/>
          <w:szCs w:val="24"/>
        </w:rPr>
        <w:t xml:space="preserve">. </w:t>
      </w:r>
    </w:p>
    <w:p w14:paraId="4E528733" w14:textId="77777777" w:rsidR="004B02D5" w:rsidRDefault="004B02D5" w:rsidP="004B02D5">
      <w:pPr>
        <w:spacing w:after="0" w:line="240" w:lineRule="auto"/>
        <w:jc w:val="both"/>
        <w:rPr>
          <w:rFonts w:ascii="Times New Roman" w:hAnsi="Times New Roman"/>
          <w:sz w:val="24"/>
          <w:szCs w:val="24"/>
        </w:rPr>
      </w:pPr>
    </w:p>
    <w:p w14:paraId="7C2A2784" w14:textId="5EA07FC5" w:rsidR="00042071" w:rsidRPr="000F5E34" w:rsidRDefault="000F5E34" w:rsidP="00EE509A">
      <w:pPr>
        <w:spacing w:after="0" w:line="240" w:lineRule="auto"/>
        <w:jc w:val="both"/>
        <w:rPr>
          <w:rFonts w:ascii="Times New Roman" w:hAnsi="Times New Roman"/>
          <w:sz w:val="24"/>
          <w:szCs w:val="24"/>
        </w:rPr>
      </w:pPr>
      <w:r>
        <w:rPr>
          <w:rFonts w:ascii="Times New Roman" w:hAnsi="Times New Roman"/>
          <w:sz w:val="24"/>
          <w:szCs w:val="24"/>
        </w:rPr>
        <w:t xml:space="preserve">Praegu on </w:t>
      </w:r>
      <w:r w:rsidR="00042071" w:rsidRPr="000F5E34">
        <w:rPr>
          <w:rFonts w:ascii="Times New Roman" w:hAnsi="Times New Roman"/>
          <w:sz w:val="24"/>
          <w:szCs w:val="24"/>
        </w:rPr>
        <w:t>vastutustundetult antud laenude suhtes väärteomenetluse pädevus</w:t>
      </w:r>
      <w:r w:rsidR="00F0029B">
        <w:rPr>
          <w:rFonts w:ascii="Times New Roman" w:hAnsi="Times New Roman"/>
          <w:sz w:val="24"/>
          <w:szCs w:val="24"/>
        </w:rPr>
        <w:t xml:space="preserve"> TTJA-l</w:t>
      </w:r>
      <w:r w:rsidR="00042071" w:rsidRPr="000F5E34">
        <w:rPr>
          <w:rFonts w:ascii="Times New Roman" w:hAnsi="Times New Roman"/>
          <w:sz w:val="24"/>
          <w:szCs w:val="24"/>
        </w:rPr>
        <w:t>. Riikliku järelevalve pädevust TTJA-l selles osas ei ole, kuivõrd TKS § 65 lg 1 viitab üksnes VÕS §-s 403</w:t>
      </w:r>
      <w:r w:rsidR="00042071" w:rsidRPr="000F5E34">
        <w:rPr>
          <w:rFonts w:ascii="Times New Roman" w:hAnsi="Times New Roman"/>
          <w:sz w:val="24"/>
          <w:szCs w:val="24"/>
          <w:vertAlign w:val="superscript"/>
        </w:rPr>
        <w:t>4</w:t>
      </w:r>
      <w:r w:rsidR="00F0029B">
        <w:rPr>
          <w:rFonts w:ascii="Times New Roman" w:hAnsi="Times New Roman"/>
          <w:sz w:val="24"/>
          <w:szCs w:val="24"/>
          <w:vertAlign w:val="superscript"/>
        </w:rPr>
        <w:t xml:space="preserve"> </w:t>
      </w:r>
      <w:r w:rsidR="00042071" w:rsidRPr="000F5E34">
        <w:rPr>
          <w:rFonts w:ascii="Times New Roman" w:hAnsi="Times New Roman"/>
          <w:sz w:val="24"/>
          <w:szCs w:val="24"/>
        </w:rPr>
        <w:t>sisalduvatele teavitamiskohustustele</w:t>
      </w:r>
      <w:r w:rsidR="00F0029B">
        <w:rPr>
          <w:rFonts w:ascii="Times New Roman" w:hAnsi="Times New Roman"/>
          <w:sz w:val="24"/>
          <w:szCs w:val="24"/>
        </w:rPr>
        <w:t>.</w:t>
      </w:r>
    </w:p>
    <w:p w14:paraId="66121445" w14:textId="77777777" w:rsidR="004B02D5" w:rsidRDefault="004B02D5" w:rsidP="00EE509A">
      <w:pPr>
        <w:spacing w:after="0" w:line="240" w:lineRule="auto"/>
        <w:jc w:val="both"/>
        <w:rPr>
          <w:rFonts w:ascii="Times New Roman" w:hAnsi="Times New Roman"/>
          <w:sz w:val="24"/>
          <w:szCs w:val="24"/>
        </w:rPr>
      </w:pPr>
    </w:p>
    <w:p w14:paraId="783AF9BF" w14:textId="2ADED7CF" w:rsidR="00042071" w:rsidRPr="000F5E34" w:rsidRDefault="00042071" w:rsidP="00EE509A">
      <w:pPr>
        <w:spacing w:after="0" w:line="240" w:lineRule="auto"/>
        <w:jc w:val="both"/>
        <w:rPr>
          <w:rFonts w:ascii="Times New Roman" w:hAnsi="Times New Roman"/>
          <w:sz w:val="24"/>
          <w:szCs w:val="24"/>
        </w:rPr>
      </w:pPr>
      <w:r w:rsidRPr="000F5E34">
        <w:rPr>
          <w:rFonts w:ascii="Times New Roman" w:hAnsi="Times New Roman"/>
          <w:sz w:val="24"/>
          <w:szCs w:val="24"/>
        </w:rPr>
        <w:t xml:space="preserve">Vastutustundliku laenamise põhimõtte rikkumisega seotud väärteod on sätestatud nii </w:t>
      </w:r>
      <w:proofErr w:type="spellStart"/>
      <w:r w:rsidRPr="000F5E34">
        <w:rPr>
          <w:rFonts w:ascii="Times New Roman" w:hAnsi="Times New Roman"/>
          <w:sz w:val="24"/>
          <w:szCs w:val="24"/>
        </w:rPr>
        <w:t>KAVS-s</w:t>
      </w:r>
      <w:proofErr w:type="spellEnd"/>
      <w:r w:rsidRPr="000F5E34">
        <w:rPr>
          <w:rFonts w:ascii="Times New Roman" w:hAnsi="Times New Roman"/>
          <w:sz w:val="24"/>
          <w:szCs w:val="24"/>
        </w:rPr>
        <w:t xml:space="preserve"> (§ 99), </w:t>
      </w:r>
      <w:proofErr w:type="spellStart"/>
      <w:r w:rsidRPr="000F5E34">
        <w:rPr>
          <w:rFonts w:ascii="Times New Roman" w:hAnsi="Times New Roman"/>
          <w:sz w:val="24"/>
          <w:szCs w:val="24"/>
        </w:rPr>
        <w:t>KAS-s</w:t>
      </w:r>
      <w:proofErr w:type="spellEnd"/>
      <w:r w:rsidRPr="000F5E34">
        <w:rPr>
          <w:rFonts w:ascii="Times New Roman" w:hAnsi="Times New Roman"/>
          <w:sz w:val="24"/>
          <w:szCs w:val="24"/>
        </w:rPr>
        <w:t xml:space="preserve"> (§-s 134</w:t>
      </w:r>
      <w:r w:rsidRPr="000F5E34">
        <w:rPr>
          <w:rFonts w:ascii="Times New Roman" w:hAnsi="Times New Roman"/>
          <w:sz w:val="24"/>
          <w:szCs w:val="24"/>
          <w:vertAlign w:val="superscript"/>
        </w:rPr>
        <w:t>19</w:t>
      </w:r>
      <w:r w:rsidRPr="000F5E34">
        <w:rPr>
          <w:rFonts w:ascii="Times New Roman" w:hAnsi="Times New Roman"/>
          <w:sz w:val="24"/>
          <w:szCs w:val="24"/>
        </w:rPr>
        <w:t xml:space="preserve">) kui ka TKS-s (§ 71). </w:t>
      </w:r>
      <w:proofErr w:type="spellStart"/>
      <w:r w:rsidRPr="000F5E34">
        <w:rPr>
          <w:rFonts w:ascii="Times New Roman" w:hAnsi="Times New Roman"/>
          <w:sz w:val="24"/>
          <w:szCs w:val="24"/>
        </w:rPr>
        <w:t>KAVS</w:t>
      </w:r>
      <w:r w:rsidR="00F0029B">
        <w:rPr>
          <w:rFonts w:ascii="Times New Roman" w:hAnsi="Times New Roman"/>
          <w:sz w:val="24"/>
          <w:szCs w:val="24"/>
        </w:rPr>
        <w:t>-i</w:t>
      </w:r>
      <w:proofErr w:type="spellEnd"/>
      <w:r w:rsidRPr="000F5E34">
        <w:rPr>
          <w:rFonts w:ascii="Times New Roman" w:hAnsi="Times New Roman"/>
          <w:sz w:val="24"/>
          <w:szCs w:val="24"/>
        </w:rPr>
        <w:t xml:space="preserve"> ja </w:t>
      </w:r>
      <w:proofErr w:type="spellStart"/>
      <w:r w:rsidRPr="000F5E34">
        <w:rPr>
          <w:rFonts w:ascii="Times New Roman" w:hAnsi="Times New Roman"/>
          <w:sz w:val="24"/>
          <w:szCs w:val="24"/>
        </w:rPr>
        <w:t>KAS</w:t>
      </w:r>
      <w:r w:rsidR="00F0029B">
        <w:rPr>
          <w:rFonts w:ascii="Times New Roman" w:hAnsi="Times New Roman"/>
          <w:sz w:val="24"/>
          <w:szCs w:val="24"/>
        </w:rPr>
        <w:t>-i</w:t>
      </w:r>
      <w:proofErr w:type="spellEnd"/>
      <w:r w:rsidRPr="000F5E34">
        <w:rPr>
          <w:rFonts w:ascii="Times New Roman" w:hAnsi="Times New Roman"/>
          <w:sz w:val="24"/>
          <w:szCs w:val="24"/>
        </w:rPr>
        <w:t xml:space="preserve"> väärteonormid sanktsioneerivad eelkõige krediidiandjate poolt tarbija krediidivõimelisuse hindamist puudutavate nõuetekohaste </w:t>
      </w:r>
      <w:proofErr w:type="spellStart"/>
      <w:r w:rsidRPr="000F5E34">
        <w:rPr>
          <w:rFonts w:ascii="Times New Roman" w:hAnsi="Times New Roman"/>
          <w:sz w:val="24"/>
          <w:szCs w:val="24"/>
        </w:rPr>
        <w:t>siseeeskirjade</w:t>
      </w:r>
      <w:proofErr w:type="spellEnd"/>
      <w:r w:rsidRPr="000F5E34">
        <w:rPr>
          <w:rFonts w:ascii="Times New Roman" w:hAnsi="Times New Roman"/>
          <w:sz w:val="24"/>
          <w:szCs w:val="24"/>
        </w:rPr>
        <w:t xml:space="preserve"> (KAVS § 49) kehtestamata jätmist ja neid väärtegusid menetleb FI. KAVS ja </w:t>
      </w:r>
      <w:proofErr w:type="spellStart"/>
      <w:r w:rsidRPr="000F5E34">
        <w:rPr>
          <w:rFonts w:ascii="Times New Roman" w:hAnsi="Times New Roman"/>
          <w:sz w:val="24"/>
          <w:szCs w:val="24"/>
        </w:rPr>
        <w:t>VÕS-i</w:t>
      </w:r>
      <w:proofErr w:type="spellEnd"/>
      <w:r w:rsidRPr="000F5E34">
        <w:rPr>
          <w:rFonts w:ascii="Times New Roman" w:hAnsi="Times New Roman"/>
          <w:sz w:val="24"/>
          <w:szCs w:val="24"/>
        </w:rPr>
        <w:t xml:space="preserve"> normid on omavahel seotud, kuivõrd VÕS § 71 viitab KAVS-</w:t>
      </w:r>
      <w:proofErr w:type="spellStart"/>
      <w:r w:rsidRPr="000F5E34">
        <w:rPr>
          <w:rFonts w:ascii="Times New Roman" w:hAnsi="Times New Roman"/>
          <w:sz w:val="24"/>
          <w:szCs w:val="24"/>
        </w:rPr>
        <w:t>le</w:t>
      </w:r>
      <w:proofErr w:type="spellEnd"/>
      <w:r w:rsidRPr="000F5E34">
        <w:rPr>
          <w:rFonts w:ascii="Times New Roman" w:hAnsi="Times New Roman"/>
          <w:sz w:val="24"/>
          <w:szCs w:val="24"/>
        </w:rPr>
        <w:t xml:space="preserve">. Seega mõlemal asutusel on õigus menetleda väärtegu, kuid ainult </w:t>
      </w:r>
      <w:proofErr w:type="spellStart"/>
      <w:r w:rsidRPr="000F5E34">
        <w:rPr>
          <w:rFonts w:ascii="Times New Roman" w:hAnsi="Times New Roman"/>
          <w:sz w:val="24"/>
          <w:szCs w:val="24"/>
        </w:rPr>
        <w:t>FI-l</w:t>
      </w:r>
      <w:proofErr w:type="spellEnd"/>
      <w:r w:rsidRPr="000F5E34">
        <w:rPr>
          <w:rFonts w:ascii="Times New Roman" w:hAnsi="Times New Roman"/>
          <w:sz w:val="24"/>
          <w:szCs w:val="24"/>
        </w:rPr>
        <w:t xml:space="preserve"> on võimalik hinnata rikkumist kogumis (nii </w:t>
      </w:r>
      <w:proofErr w:type="spellStart"/>
      <w:r w:rsidRPr="000F5E34">
        <w:rPr>
          <w:rFonts w:ascii="Times New Roman" w:hAnsi="Times New Roman"/>
          <w:sz w:val="24"/>
          <w:szCs w:val="24"/>
        </w:rPr>
        <w:t>VÕS-i</w:t>
      </w:r>
      <w:proofErr w:type="spellEnd"/>
      <w:r w:rsidRPr="000F5E34">
        <w:rPr>
          <w:rFonts w:ascii="Times New Roman" w:hAnsi="Times New Roman"/>
          <w:sz w:val="24"/>
          <w:szCs w:val="24"/>
        </w:rPr>
        <w:t xml:space="preserve"> kui ka </w:t>
      </w:r>
      <w:proofErr w:type="spellStart"/>
      <w:r w:rsidRPr="000F5E34">
        <w:rPr>
          <w:rFonts w:ascii="Times New Roman" w:hAnsi="Times New Roman"/>
          <w:sz w:val="24"/>
          <w:szCs w:val="24"/>
        </w:rPr>
        <w:t>KAVS-i</w:t>
      </w:r>
      <w:proofErr w:type="spellEnd"/>
      <w:r w:rsidRPr="000F5E34">
        <w:rPr>
          <w:rFonts w:ascii="Times New Roman" w:hAnsi="Times New Roman"/>
          <w:sz w:val="24"/>
          <w:szCs w:val="24"/>
        </w:rPr>
        <w:t xml:space="preserve"> sätete alusel). </w:t>
      </w:r>
      <w:proofErr w:type="spellStart"/>
      <w:r w:rsidRPr="000F5E34">
        <w:rPr>
          <w:rFonts w:ascii="Times New Roman" w:hAnsi="Times New Roman"/>
          <w:sz w:val="24"/>
          <w:szCs w:val="24"/>
        </w:rPr>
        <w:t>FI-l</w:t>
      </w:r>
      <w:proofErr w:type="spellEnd"/>
      <w:r w:rsidRPr="000F5E34">
        <w:rPr>
          <w:rFonts w:ascii="Times New Roman" w:hAnsi="Times New Roman"/>
          <w:sz w:val="24"/>
          <w:szCs w:val="24"/>
        </w:rPr>
        <w:t xml:space="preserve"> on riikliku järelevalve korras ligipääs krediiditoimikule (TTJA-l mitte), mille abil on võimalik tuvastada rikkumisi ning vajadusel viia kogutud tõendid üle väärteomenetlusse. </w:t>
      </w:r>
    </w:p>
    <w:p w14:paraId="21E12AD4" w14:textId="77777777" w:rsidR="00EE509A" w:rsidRDefault="00EE509A" w:rsidP="00EE509A">
      <w:pPr>
        <w:spacing w:after="0" w:line="240" w:lineRule="auto"/>
        <w:jc w:val="both"/>
        <w:rPr>
          <w:rFonts w:ascii="Times New Roman" w:hAnsi="Times New Roman"/>
          <w:sz w:val="24"/>
          <w:szCs w:val="24"/>
        </w:rPr>
      </w:pPr>
    </w:p>
    <w:p w14:paraId="098C0BE7" w14:textId="5BD1FCEE" w:rsidR="00042071" w:rsidRPr="00525667" w:rsidRDefault="00F0029B" w:rsidP="00EE509A">
      <w:pPr>
        <w:spacing w:after="0" w:line="240" w:lineRule="auto"/>
        <w:jc w:val="both"/>
        <w:rPr>
          <w:rFonts w:ascii="Times New Roman" w:hAnsi="Times New Roman"/>
          <w:sz w:val="24"/>
          <w:szCs w:val="24"/>
        </w:rPr>
      </w:pPr>
      <w:r w:rsidRPr="00525667">
        <w:rPr>
          <w:rFonts w:ascii="Times New Roman" w:hAnsi="Times New Roman"/>
          <w:sz w:val="24"/>
          <w:szCs w:val="24"/>
        </w:rPr>
        <w:t>V</w:t>
      </w:r>
      <w:r w:rsidR="00042071" w:rsidRPr="00525667">
        <w:rPr>
          <w:rFonts w:ascii="Times New Roman" w:hAnsi="Times New Roman"/>
          <w:sz w:val="24"/>
          <w:szCs w:val="24"/>
        </w:rPr>
        <w:t xml:space="preserve">astutustundliku laenamise põhimõtete rikkumiste jagamine kahe erineva asutuse vahel ei ole otstarbekas. FI finantsteadmised (krediiditoimikus sisalduvate andmete hindamine, krediidi-võimelisuse hindamise korra vastavus </w:t>
      </w:r>
      <w:proofErr w:type="spellStart"/>
      <w:r w:rsidR="00042071" w:rsidRPr="00525667">
        <w:rPr>
          <w:rFonts w:ascii="Times New Roman" w:hAnsi="Times New Roman"/>
          <w:sz w:val="24"/>
          <w:szCs w:val="24"/>
        </w:rPr>
        <w:t>sise</w:t>
      </w:r>
      <w:proofErr w:type="spellEnd"/>
      <w:r w:rsidR="00042071" w:rsidRPr="00525667">
        <w:rPr>
          <w:rFonts w:ascii="Times New Roman" w:hAnsi="Times New Roman"/>
          <w:sz w:val="24"/>
          <w:szCs w:val="24"/>
        </w:rPr>
        <w:t xml:space="preserve">-eeskirjadele, FI vastutustundliku laenamise põhimõtte rakendamise juhend), rikkumise hindamine </w:t>
      </w:r>
      <w:proofErr w:type="spellStart"/>
      <w:r w:rsidR="00042071" w:rsidRPr="00525667">
        <w:rPr>
          <w:rFonts w:ascii="Times New Roman" w:hAnsi="Times New Roman"/>
          <w:sz w:val="24"/>
          <w:szCs w:val="24"/>
        </w:rPr>
        <w:t>VÕS-i</w:t>
      </w:r>
      <w:proofErr w:type="spellEnd"/>
      <w:r w:rsidR="00042071" w:rsidRPr="00525667">
        <w:rPr>
          <w:rFonts w:ascii="Times New Roman" w:hAnsi="Times New Roman"/>
          <w:sz w:val="24"/>
          <w:szCs w:val="24"/>
        </w:rPr>
        <w:t xml:space="preserve"> ja </w:t>
      </w:r>
      <w:proofErr w:type="spellStart"/>
      <w:r w:rsidR="00042071" w:rsidRPr="00525667">
        <w:rPr>
          <w:rFonts w:ascii="Times New Roman" w:hAnsi="Times New Roman"/>
          <w:sz w:val="24"/>
          <w:szCs w:val="24"/>
        </w:rPr>
        <w:t>KAVS</w:t>
      </w:r>
      <w:r w:rsidR="00525667" w:rsidRPr="00525667">
        <w:rPr>
          <w:rFonts w:ascii="Times New Roman" w:hAnsi="Times New Roman"/>
          <w:sz w:val="24"/>
          <w:szCs w:val="24"/>
        </w:rPr>
        <w:t>-</w:t>
      </w:r>
      <w:r w:rsidR="00042071" w:rsidRPr="00525667">
        <w:rPr>
          <w:rFonts w:ascii="Times New Roman" w:hAnsi="Times New Roman"/>
          <w:sz w:val="24"/>
          <w:szCs w:val="24"/>
        </w:rPr>
        <w:t>i</w:t>
      </w:r>
      <w:proofErr w:type="spellEnd"/>
      <w:r w:rsidR="00042071" w:rsidRPr="00525667">
        <w:rPr>
          <w:rFonts w:ascii="Times New Roman" w:hAnsi="Times New Roman"/>
          <w:sz w:val="24"/>
          <w:szCs w:val="24"/>
        </w:rPr>
        <w:t xml:space="preserve"> sätete kogumis ning järelevalve käigus saadud ligipääs krediiditoimikule oluliselt kiirendavad ja toetavad vastutustundliku laenamise põhimõtte rikkumiste tuvastamist ja menetlemist nii riikliku järelevalve kui ka väärteomenetluse korras. </w:t>
      </w:r>
    </w:p>
    <w:p w14:paraId="40649FA0" w14:textId="77777777" w:rsidR="00EE509A" w:rsidRDefault="00EE509A" w:rsidP="00EE509A">
      <w:pPr>
        <w:spacing w:after="0" w:line="240" w:lineRule="auto"/>
        <w:jc w:val="both"/>
        <w:rPr>
          <w:rFonts w:ascii="Times New Roman" w:hAnsi="Times New Roman"/>
          <w:sz w:val="24"/>
          <w:szCs w:val="24"/>
        </w:rPr>
      </w:pPr>
    </w:p>
    <w:p w14:paraId="5CB1459A" w14:textId="5634BDDD" w:rsidR="00042071" w:rsidRPr="000F5E34" w:rsidRDefault="00042071" w:rsidP="00EE509A">
      <w:pPr>
        <w:spacing w:after="0" w:line="240" w:lineRule="auto"/>
        <w:jc w:val="both"/>
        <w:rPr>
          <w:rFonts w:ascii="Times New Roman" w:hAnsi="Times New Roman"/>
          <w:sz w:val="24"/>
          <w:szCs w:val="24"/>
        </w:rPr>
      </w:pPr>
      <w:r w:rsidRPr="000F5E34">
        <w:rPr>
          <w:rFonts w:ascii="Times New Roman" w:hAnsi="Times New Roman"/>
          <w:sz w:val="24"/>
          <w:szCs w:val="24"/>
        </w:rPr>
        <w:t>Vastutustundliku laenamise põhimõtte rikkumiste tuvastamine on TTJA jaoks raskendatud. Kuigi TTJA-l on õigus teha kontrolltehingut tarbijate huve kaitsvatest liidu õigusaktidest tulenevate korrarikkumiste väljaselgitamiseks, on kontrolltehingu puhul tegemist riikliku järelevalve meetmega, mille tulemuseks saab olla vaid ettekirjutus. Väärteomenetluses ei ole kontrolltehingu tegemine lubatav (TKS § 63 - seletuskiri</w:t>
      </w:r>
      <w:r w:rsidRPr="00F0571E">
        <w:rPr>
          <w:rStyle w:val="Allmrkuseviide"/>
          <w:rFonts w:ascii="Times New Roman" w:hAnsi="Times New Roman"/>
          <w:sz w:val="24"/>
          <w:szCs w:val="24"/>
          <w:vertAlign w:val="superscript"/>
        </w:rPr>
        <w:footnoteReference w:id="7"/>
      </w:r>
      <w:r w:rsidRPr="000F5E34">
        <w:rPr>
          <w:rFonts w:ascii="Times New Roman" w:hAnsi="Times New Roman"/>
          <w:sz w:val="24"/>
          <w:szCs w:val="24"/>
        </w:rPr>
        <w:t xml:space="preserve">). </w:t>
      </w:r>
    </w:p>
    <w:p w14:paraId="692B692F" w14:textId="77777777" w:rsidR="00EE509A" w:rsidRDefault="00EE509A" w:rsidP="00EE509A">
      <w:pPr>
        <w:spacing w:after="0" w:line="240" w:lineRule="auto"/>
        <w:jc w:val="both"/>
        <w:rPr>
          <w:rFonts w:ascii="Times New Roman" w:hAnsi="Times New Roman"/>
          <w:sz w:val="24"/>
          <w:szCs w:val="24"/>
        </w:rPr>
      </w:pPr>
    </w:p>
    <w:p w14:paraId="17C816FD" w14:textId="6F4C9CE1" w:rsidR="00042071" w:rsidRPr="002A6714" w:rsidRDefault="00042071" w:rsidP="00EE509A">
      <w:pPr>
        <w:spacing w:after="0" w:line="240" w:lineRule="auto"/>
        <w:jc w:val="both"/>
        <w:rPr>
          <w:rFonts w:ascii="Times New Roman" w:hAnsi="Times New Roman"/>
          <w:sz w:val="24"/>
          <w:szCs w:val="24"/>
        </w:rPr>
      </w:pPr>
      <w:r w:rsidRPr="000F5E34">
        <w:rPr>
          <w:rFonts w:ascii="Times New Roman" w:hAnsi="Times New Roman"/>
          <w:sz w:val="24"/>
          <w:szCs w:val="24"/>
        </w:rPr>
        <w:t>Väärteomenetluses ei saa kontrolltehingut kasutada, kuna sellega sisuliselt matkitakse süütegu. Kohtupraktikas on leitud, et kontrolltehingu tegemisel jäävad süüteod katsestaadiumisse. Väärteokatse ei ole üldjuhul karistatav (</w:t>
      </w:r>
      <w:r w:rsidR="005D6207">
        <w:rPr>
          <w:rFonts w:ascii="Times New Roman" w:hAnsi="Times New Roman"/>
          <w:sz w:val="24"/>
          <w:szCs w:val="24"/>
        </w:rPr>
        <w:t>karistusseadustiku</w:t>
      </w:r>
      <w:r w:rsidRPr="000F5E34">
        <w:rPr>
          <w:rFonts w:ascii="Times New Roman" w:hAnsi="Times New Roman"/>
          <w:sz w:val="24"/>
          <w:szCs w:val="24"/>
        </w:rPr>
        <w:t xml:space="preserve"> § 25</w:t>
      </w:r>
      <w:r w:rsidRPr="000F5E34">
        <w:rPr>
          <w:rFonts w:ascii="Times New Roman" w:hAnsi="Times New Roman"/>
          <w:sz w:val="24"/>
          <w:szCs w:val="24"/>
          <w:vertAlign w:val="superscript"/>
        </w:rPr>
        <w:t>1</w:t>
      </w:r>
      <w:r w:rsidRPr="000F5E34">
        <w:rPr>
          <w:rFonts w:ascii="Times New Roman" w:hAnsi="Times New Roman"/>
          <w:sz w:val="24"/>
          <w:szCs w:val="24"/>
        </w:rPr>
        <w:t xml:space="preserve">). TKS § 63 lg 11 järgi on kontrolltehingu käigus teostatud tehing tühine. Seega ei ole kontrolltehingut võimalik kasutada vastutustundliku laenamise põhimõtte rikkumiste väljaselgitamiseks ning lähtuda saab üksnes </w:t>
      </w:r>
      <w:r w:rsidRPr="002A6714">
        <w:rPr>
          <w:rFonts w:ascii="Times New Roman" w:hAnsi="Times New Roman"/>
          <w:sz w:val="24"/>
          <w:szCs w:val="24"/>
        </w:rPr>
        <w:t>tarbija kaebustest ja pöördumistest. Kahetsusväärselt on praktika näidanud, et inimesed ei pöördu vastutustundetult antud laenude puhul TTJA poole. Sellest tulenevalt ei ole TTJA ka viimase kolme aasta (enne 2023) jooksul vastutustundliku laenamise põhimõtte rikkumise väärtegusid menetlenud. Kuigi tarbijatele on pöördumistes soovitatud 2023. aastal koostatud TTJA väärteoteate vormi, seda on tutvustatud ka võlanõustajatele ning see on igaühele kodulehel leitav, siis on tänase päeva seisuga laekunud kõigest kaks väärteoteadet, mõlemad Eesti Võlanõustajate Liidu kaudu. Neist ühe puhul algatati väärteomenetlus TKS § 71 alusel.</w:t>
      </w:r>
    </w:p>
    <w:p w14:paraId="50AF2F53" w14:textId="77777777" w:rsidR="00D3003E" w:rsidRPr="002A6714" w:rsidRDefault="00D3003E" w:rsidP="00EE509A">
      <w:pPr>
        <w:spacing w:after="0" w:line="240" w:lineRule="auto"/>
        <w:jc w:val="both"/>
        <w:rPr>
          <w:rFonts w:ascii="Times New Roman" w:hAnsi="Times New Roman"/>
          <w:sz w:val="24"/>
          <w:szCs w:val="24"/>
        </w:rPr>
      </w:pPr>
    </w:p>
    <w:p w14:paraId="7226ACEB" w14:textId="6B9BBD04" w:rsidR="00042071" w:rsidRPr="002A6714" w:rsidRDefault="00D3003E" w:rsidP="00EE509A">
      <w:pPr>
        <w:spacing w:after="0" w:line="240" w:lineRule="auto"/>
        <w:jc w:val="both"/>
        <w:rPr>
          <w:rFonts w:ascii="Times New Roman" w:eastAsia="Calibri" w:hAnsi="Times New Roman"/>
          <w:sz w:val="24"/>
          <w:szCs w:val="24"/>
        </w:rPr>
      </w:pPr>
      <w:r w:rsidRPr="002A6714">
        <w:rPr>
          <w:rFonts w:ascii="Times New Roman" w:hAnsi="Times New Roman"/>
          <w:sz w:val="24"/>
          <w:szCs w:val="24"/>
        </w:rPr>
        <w:t>Näiteks</w:t>
      </w:r>
      <w:r w:rsidR="00042071" w:rsidRPr="002A6714">
        <w:rPr>
          <w:rFonts w:ascii="Times New Roman" w:hAnsi="Times New Roman"/>
          <w:sz w:val="24"/>
          <w:szCs w:val="24"/>
        </w:rPr>
        <w:t xml:space="preserve"> FI on viimasel ajal viinud läbi ESTO AS-i suhtes </w:t>
      </w:r>
      <w:r w:rsidR="00042071" w:rsidRPr="002A6714">
        <w:rPr>
          <w:rFonts w:ascii="Times New Roman" w:eastAsia="Calibri" w:hAnsi="Times New Roman"/>
          <w:sz w:val="24"/>
          <w:szCs w:val="24"/>
        </w:rPr>
        <w:t>vastutustundliku laenamise põhimõtte rikkumise väärteomenetluse ja määranud maksimumtrahvi</w:t>
      </w:r>
      <w:r w:rsidR="00042071" w:rsidRPr="002A6714">
        <w:rPr>
          <w:rStyle w:val="Allmrkuseviide"/>
          <w:rFonts w:ascii="Times New Roman" w:eastAsia="Calibri" w:hAnsi="Times New Roman"/>
          <w:sz w:val="24"/>
          <w:szCs w:val="24"/>
          <w:vertAlign w:val="superscript"/>
        </w:rPr>
        <w:footnoteReference w:id="8"/>
      </w:r>
      <w:r w:rsidR="00042071" w:rsidRPr="002A6714">
        <w:rPr>
          <w:rFonts w:ascii="Times New Roman" w:eastAsia="Calibri" w:hAnsi="Times New Roman"/>
          <w:sz w:val="24"/>
          <w:szCs w:val="24"/>
          <w:vertAlign w:val="superscript"/>
        </w:rPr>
        <w:t xml:space="preserve"> </w:t>
      </w:r>
      <w:r w:rsidR="00042071" w:rsidRPr="002A6714">
        <w:rPr>
          <w:rFonts w:ascii="Times New Roman" w:eastAsia="Calibri" w:hAnsi="Times New Roman"/>
          <w:sz w:val="24"/>
          <w:szCs w:val="24"/>
        </w:rPr>
        <w:t xml:space="preserve">ning teinud  Bondora AS-ile ettekirjutuse tarbijate krediidivõimelisuse hindamises ja tarbijakrediidi andmist puudutavates </w:t>
      </w:r>
      <w:proofErr w:type="spellStart"/>
      <w:r w:rsidR="00042071" w:rsidRPr="002A6714">
        <w:rPr>
          <w:rFonts w:ascii="Times New Roman" w:eastAsia="Calibri" w:hAnsi="Times New Roman"/>
          <w:sz w:val="24"/>
          <w:szCs w:val="24"/>
        </w:rPr>
        <w:t>sise</w:t>
      </w:r>
      <w:proofErr w:type="spellEnd"/>
      <w:r w:rsidR="00042071" w:rsidRPr="002A6714">
        <w:rPr>
          <w:rFonts w:ascii="Times New Roman" w:eastAsia="Calibri" w:hAnsi="Times New Roman"/>
          <w:sz w:val="24"/>
          <w:szCs w:val="24"/>
        </w:rPr>
        <w:t>-eeskirjade rikkumise tõttu</w:t>
      </w:r>
      <w:r w:rsidR="00042071" w:rsidRPr="002A6714">
        <w:rPr>
          <w:rStyle w:val="Allmrkuseviide"/>
          <w:rFonts w:ascii="Times New Roman" w:eastAsia="Calibri" w:hAnsi="Times New Roman"/>
          <w:sz w:val="24"/>
          <w:szCs w:val="24"/>
          <w:vertAlign w:val="superscript"/>
        </w:rPr>
        <w:footnoteReference w:id="9"/>
      </w:r>
      <w:r w:rsidR="00042071" w:rsidRPr="002A6714">
        <w:rPr>
          <w:rFonts w:ascii="Times New Roman" w:eastAsia="Calibri" w:hAnsi="Times New Roman"/>
          <w:sz w:val="24"/>
          <w:szCs w:val="24"/>
        </w:rPr>
        <w:t xml:space="preserve">. Kuna samad ettevõtted on ka TTJA tähelepanu alla sattunud erinevate võimalike rikkumiste tõttu ja ühe suhtes on ka menetlus käimas, tagab üksnes </w:t>
      </w:r>
      <w:r w:rsidR="00042071" w:rsidRPr="002A6714">
        <w:rPr>
          <w:rFonts w:ascii="Times New Roman" w:eastAsia="Calibri" w:hAnsi="Times New Roman"/>
          <w:sz w:val="24"/>
          <w:szCs w:val="24"/>
        </w:rPr>
        <w:lastRenderedPageBreak/>
        <w:t>järjekindel TTJA-</w:t>
      </w:r>
      <w:proofErr w:type="spellStart"/>
      <w:r w:rsidR="00042071" w:rsidRPr="002A6714">
        <w:rPr>
          <w:rFonts w:ascii="Times New Roman" w:eastAsia="Calibri" w:hAnsi="Times New Roman"/>
          <w:sz w:val="24"/>
          <w:szCs w:val="24"/>
        </w:rPr>
        <w:t>lt</w:t>
      </w:r>
      <w:proofErr w:type="spellEnd"/>
      <w:r w:rsidR="00042071" w:rsidRPr="002A6714">
        <w:rPr>
          <w:rFonts w:ascii="Times New Roman" w:eastAsia="Calibri" w:hAnsi="Times New Roman"/>
          <w:sz w:val="24"/>
          <w:szCs w:val="24"/>
        </w:rPr>
        <w:t xml:space="preserve"> </w:t>
      </w:r>
      <w:proofErr w:type="spellStart"/>
      <w:r w:rsidR="00042071" w:rsidRPr="002A6714">
        <w:rPr>
          <w:rFonts w:ascii="Times New Roman" w:eastAsia="Calibri" w:hAnsi="Times New Roman"/>
          <w:sz w:val="24"/>
          <w:szCs w:val="24"/>
        </w:rPr>
        <w:t>FI-le</w:t>
      </w:r>
      <w:proofErr w:type="spellEnd"/>
      <w:r w:rsidR="00042071" w:rsidRPr="002A6714">
        <w:rPr>
          <w:rFonts w:ascii="Times New Roman" w:eastAsia="Calibri" w:hAnsi="Times New Roman"/>
          <w:sz w:val="24"/>
          <w:szCs w:val="24"/>
        </w:rPr>
        <w:t xml:space="preserve"> info edastamine </w:t>
      </w:r>
      <w:proofErr w:type="spellStart"/>
      <w:r w:rsidR="00042071" w:rsidRPr="002A6714">
        <w:rPr>
          <w:rFonts w:ascii="Times New Roman" w:eastAsia="Calibri" w:hAnsi="Times New Roman"/>
          <w:sz w:val="24"/>
          <w:szCs w:val="24"/>
        </w:rPr>
        <w:t>ne</w:t>
      </w:r>
      <w:proofErr w:type="spellEnd"/>
      <w:r w:rsidR="00042071" w:rsidRPr="002A6714">
        <w:rPr>
          <w:rFonts w:ascii="Times New Roman" w:eastAsia="Calibri" w:hAnsi="Times New Roman"/>
          <w:sz w:val="24"/>
          <w:szCs w:val="24"/>
        </w:rPr>
        <w:t xml:space="preserve"> bis in </w:t>
      </w:r>
      <w:proofErr w:type="spellStart"/>
      <w:r w:rsidR="00042071" w:rsidRPr="002A6714">
        <w:rPr>
          <w:rFonts w:ascii="Times New Roman" w:eastAsia="Calibri" w:hAnsi="Times New Roman"/>
          <w:sz w:val="24"/>
          <w:szCs w:val="24"/>
        </w:rPr>
        <w:t>idem</w:t>
      </w:r>
      <w:proofErr w:type="spellEnd"/>
      <w:r w:rsidR="00042071" w:rsidRPr="002A6714">
        <w:rPr>
          <w:rFonts w:ascii="Times New Roman" w:eastAsia="Calibri" w:hAnsi="Times New Roman"/>
          <w:sz w:val="24"/>
          <w:szCs w:val="24"/>
        </w:rPr>
        <w:t xml:space="preserve"> põhimõtte (</w:t>
      </w:r>
      <w:proofErr w:type="spellStart"/>
      <w:r w:rsidR="00042071" w:rsidRPr="002A6714">
        <w:rPr>
          <w:rFonts w:ascii="Times New Roman" w:eastAsia="Calibri" w:hAnsi="Times New Roman"/>
          <w:sz w:val="24"/>
          <w:szCs w:val="24"/>
        </w:rPr>
        <w:t>topeltmenetlemise</w:t>
      </w:r>
      <w:proofErr w:type="spellEnd"/>
      <w:r w:rsidR="00042071" w:rsidRPr="002A6714">
        <w:rPr>
          <w:rFonts w:ascii="Times New Roman" w:eastAsia="Calibri" w:hAnsi="Times New Roman"/>
          <w:sz w:val="24"/>
          <w:szCs w:val="24"/>
        </w:rPr>
        <w:t xml:space="preserve"> ja -karistamise keeld) järgimise. FI oma menetluste kohta TTJA-</w:t>
      </w:r>
      <w:proofErr w:type="spellStart"/>
      <w:r w:rsidR="00042071" w:rsidRPr="002A6714">
        <w:rPr>
          <w:rFonts w:ascii="Times New Roman" w:eastAsia="Calibri" w:hAnsi="Times New Roman"/>
          <w:sz w:val="24"/>
          <w:szCs w:val="24"/>
        </w:rPr>
        <w:t>le</w:t>
      </w:r>
      <w:proofErr w:type="spellEnd"/>
      <w:r w:rsidR="00042071" w:rsidRPr="002A6714">
        <w:rPr>
          <w:rFonts w:ascii="Times New Roman" w:eastAsia="Calibri" w:hAnsi="Times New Roman"/>
          <w:sz w:val="24"/>
          <w:szCs w:val="24"/>
        </w:rPr>
        <w:t xml:space="preserve"> infot edastada ei tohi. </w:t>
      </w:r>
    </w:p>
    <w:p w14:paraId="2F8F4B46" w14:textId="77777777" w:rsidR="00042071" w:rsidRPr="002A6714" w:rsidRDefault="00042071" w:rsidP="008A2494">
      <w:pPr>
        <w:spacing w:after="0" w:line="259" w:lineRule="auto"/>
        <w:jc w:val="both"/>
        <w:rPr>
          <w:rFonts w:ascii="Times New Roman" w:hAnsi="Times New Roman"/>
          <w:sz w:val="24"/>
          <w:szCs w:val="24"/>
        </w:rPr>
      </w:pPr>
    </w:p>
    <w:p w14:paraId="641F498D" w14:textId="4A5453EA" w:rsidR="008A2494" w:rsidRPr="002A6714" w:rsidRDefault="005D6207" w:rsidP="00084C8E">
      <w:pPr>
        <w:spacing w:after="0" w:line="240" w:lineRule="auto"/>
        <w:jc w:val="both"/>
        <w:rPr>
          <w:rFonts w:ascii="Times New Roman" w:eastAsia="Calibri" w:hAnsi="Times New Roman"/>
          <w:color w:val="000000" w:themeColor="text1"/>
          <w:sz w:val="24"/>
          <w:szCs w:val="24"/>
        </w:rPr>
      </w:pPr>
      <w:r w:rsidRPr="002A6714">
        <w:rPr>
          <w:rFonts w:ascii="Times New Roman" w:hAnsi="Times New Roman"/>
          <w:sz w:val="24"/>
          <w:szCs w:val="24"/>
        </w:rPr>
        <w:t xml:space="preserve">Seepärast </w:t>
      </w:r>
      <w:r w:rsidR="00682D07" w:rsidRPr="002A6714">
        <w:rPr>
          <w:rFonts w:ascii="Times New Roman" w:hAnsi="Times New Roman"/>
          <w:sz w:val="24"/>
          <w:szCs w:val="24"/>
        </w:rPr>
        <w:t xml:space="preserve">viiakse </w:t>
      </w:r>
      <w:r w:rsidR="008A2494" w:rsidRPr="002A6714">
        <w:rPr>
          <w:rFonts w:ascii="Times New Roman" w:hAnsi="Times New Roman"/>
          <w:sz w:val="24"/>
          <w:szCs w:val="24"/>
        </w:rPr>
        <w:t>TKS §</w:t>
      </w:r>
      <w:r w:rsidR="00682D07" w:rsidRPr="002A6714">
        <w:rPr>
          <w:rFonts w:ascii="Times New Roman" w:hAnsi="Times New Roman"/>
          <w:sz w:val="24"/>
          <w:szCs w:val="24"/>
        </w:rPr>
        <w:t>-s</w:t>
      </w:r>
      <w:r w:rsidR="008A2494" w:rsidRPr="002A6714">
        <w:rPr>
          <w:rFonts w:ascii="Times New Roman" w:hAnsi="Times New Roman"/>
          <w:sz w:val="24"/>
          <w:szCs w:val="24"/>
        </w:rPr>
        <w:t xml:space="preserve"> 71 </w:t>
      </w:r>
      <w:r w:rsidR="00682D07" w:rsidRPr="002A6714">
        <w:rPr>
          <w:rFonts w:ascii="Times New Roman" w:hAnsi="Times New Roman"/>
          <w:sz w:val="24"/>
          <w:szCs w:val="24"/>
        </w:rPr>
        <w:t xml:space="preserve">sätestatud </w:t>
      </w:r>
      <w:r w:rsidR="008A2494" w:rsidRPr="002A6714">
        <w:rPr>
          <w:rFonts w:ascii="Times New Roman" w:hAnsi="Times New Roman"/>
          <w:sz w:val="24"/>
          <w:szCs w:val="24"/>
        </w:rPr>
        <w:t>väärte</w:t>
      </w:r>
      <w:r w:rsidR="004B02D5" w:rsidRPr="002A6714">
        <w:rPr>
          <w:rFonts w:ascii="Times New Roman" w:hAnsi="Times New Roman"/>
          <w:sz w:val="24"/>
          <w:szCs w:val="24"/>
        </w:rPr>
        <w:t>o menetlemine</w:t>
      </w:r>
      <w:r w:rsidR="008A2494" w:rsidRPr="002A6714">
        <w:rPr>
          <w:rFonts w:ascii="Times New Roman" w:hAnsi="Times New Roman"/>
          <w:sz w:val="24"/>
          <w:szCs w:val="24"/>
        </w:rPr>
        <w:t xml:space="preserve"> vastutustundliku laenamise põhimõtte rakendamata jätmi</w:t>
      </w:r>
      <w:r w:rsidR="00682D07" w:rsidRPr="002A6714">
        <w:rPr>
          <w:rFonts w:ascii="Times New Roman" w:hAnsi="Times New Roman"/>
          <w:sz w:val="24"/>
          <w:szCs w:val="24"/>
        </w:rPr>
        <w:t xml:space="preserve">se eest </w:t>
      </w:r>
      <w:r w:rsidR="008A2494" w:rsidRPr="002A6714">
        <w:rPr>
          <w:rFonts w:ascii="Times New Roman" w:eastAsia="Calibri" w:hAnsi="Times New Roman"/>
          <w:color w:val="000000" w:themeColor="text1"/>
          <w:sz w:val="24"/>
          <w:szCs w:val="24"/>
        </w:rPr>
        <w:t>FI ainupädevus</w:t>
      </w:r>
      <w:r w:rsidR="00C03E44" w:rsidRPr="002A6714">
        <w:rPr>
          <w:rFonts w:ascii="Times New Roman" w:eastAsia="Calibri" w:hAnsi="Times New Roman"/>
          <w:color w:val="000000" w:themeColor="text1"/>
          <w:sz w:val="24"/>
          <w:szCs w:val="24"/>
        </w:rPr>
        <w:t>se.</w:t>
      </w:r>
      <w:r w:rsidR="008A2494" w:rsidRPr="002A6714">
        <w:rPr>
          <w:rFonts w:ascii="Times New Roman" w:eastAsia="Calibri" w:hAnsi="Times New Roman"/>
          <w:b/>
          <w:bCs/>
          <w:color w:val="000000" w:themeColor="text1"/>
          <w:sz w:val="24"/>
          <w:szCs w:val="24"/>
        </w:rPr>
        <w:t xml:space="preserve"> </w:t>
      </w:r>
      <w:proofErr w:type="spellStart"/>
      <w:r w:rsidR="008A2494" w:rsidRPr="002A6714">
        <w:rPr>
          <w:rFonts w:ascii="Times New Roman" w:eastAsia="Calibri" w:hAnsi="Times New Roman"/>
          <w:color w:val="000000" w:themeColor="text1"/>
          <w:sz w:val="24"/>
          <w:szCs w:val="24"/>
        </w:rPr>
        <w:t>FI-l</w:t>
      </w:r>
      <w:proofErr w:type="spellEnd"/>
      <w:r w:rsidR="008A2494" w:rsidRPr="002A6714">
        <w:rPr>
          <w:rFonts w:ascii="Times New Roman" w:eastAsia="Calibri" w:hAnsi="Times New Roman"/>
          <w:color w:val="000000" w:themeColor="text1"/>
          <w:sz w:val="24"/>
          <w:szCs w:val="24"/>
        </w:rPr>
        <w:t xml:space="preserve"> on ligipääs krediiditoimikule, seega rikkumiste tuvastamine on oluliselt lihtsam.</w:t>
      </w:r>
      <w:r w:rsidR="00682D07" w:rsidRPr="002A6714">
        <w:rPr>
          <w:rFonts w:ascii="Times New Roman" w:eastAsia="Calibri" w:hAnsi="Times New Roman"/>
          <w:color w:val="000000" w:themeColor="text1"/>
          <w:sz w:val="24"/>
          <w:szCs w:val="24"/>
        </w:rPr>
        <w:t xml:space="preserve"> </w:t>
      </w:r>
      <w:r w:rsidR="008A2494" w:rsidRPr="002A6714">
        <w:rPr>
          <w:rFonts w:ascii="Times New Roman" w:eastAsia="Calibri" w:hAnsi="Times New Roman"/>
          <w:color w:val="000000" w:themeColor="text1"/>
          <w:sz w:val="24"/>
          <w:szCs w:val="24"/>
        </w:rPr>
        <w:t xml:space="preserve">Süüteokoosseis viitab </w:t>
      </w:r>
      <w:proofErr w:type="spellStart"/>
      <w:r w:rsidR="008A2494" w:rsidRPr="002A6714">
        <w:rPr>
          <w:rFonts w:ascii="Times New Roman" w:eastAsia="Calibri" w:hAnsi="Times New Roman"/>
          <w:color w:val="000000" w:themeColor="text1"/>
          <w:sz w:val="24"/>
          <w:szCs w:val="24"/>
        </w:rPr>
        <w:t>VÕS-ile</w:t>
      </w:r>
      <w:proofErr w:type="spellEnd"/>
      <w:r w:rsidR="008A2494" w:rsidRPr="002A6714">
        <w:rPr>
          <w:rFonts w:ascii="Times New Roman" w:eastAsia="Calibri" w:hAnsi="Times New Roman"/>
          <w:color w:val="000000" w:themeColor="text1"/>
          <w:sz w:val="24"/>
          <w:szCs w:val="24"/>
        </w:rPr>
        <w:t xml:space="preserve">, mis omakorda viitab ka </w:t>
      </w:r>
      <w:proofErr w:type="spellStart"/>
      <w:r w:rsidR="008A2494" w:rsidRPr="002A6714">
        <w:rPr>
          <w:rFonts w:ascii="Times New Roman" w:eastAsia="Calibri" w:hAnsi="Times New Roman"/>
          <w:color w:val="000000" w:themeColor="text1"/>
          <w:sz w:val="24"/>
          <w:szCs w:val="24"/>
        </w:rPr>
        <w:t>KAVS-i</w:t>
      </w:r>
      <w:proofErr w:type="spellEnd"/>
      <w:r w:rsidR="008A2494" w:rsidRPr="002A6714">
        <w:rPr>
          <w:rFonts w:ascii="Times New Roman" w:eastAsia="Calibri" w:hAnsi="Times New Roman"/>
          <w:color w:val="000000" w:themeColor="text1"/>
          <w:sz w:val="24"/>
          <w:szCs w:val="24"/>
        </w:rPr>
        <w:t xml:space="preserve"> sätetele. </w:t>
      </w:r>
      <w:proofErr w:type="spellStart"/>
      <w:r w:rsidR="008A2494" w:rsidRPr="002A6714">
        <w:rPr>
          <w:rFonts w:ascii="Times New Roman" w:eastAsia="Calibri" w:hAnsi="Times New Roman"/>
          <w:color w:val="000000" w:themeColor="text1"/>
          <w:sz w:val="24"/>
          <w:szCs w:val="24"/>
        </w:rPr>
        <w:t>KAVS-i</w:t>
      </w:r>
      <w:proofErr w:type="spellEnd"/>
      <w:r w:rsidR="008A2494" w:rsidRPr="002A6714">
        <w:rPr>
          <w:rFonts w:ascii="Times New Roman" w:eastAsia="Calibri" w:hAnsi="Times New Roman"/>
          <w:color w:val="000000" w:themeColor="text1"/>
          <w:sz w:val="24"/>
          <w:szCs w:val="24"/>
        </w:rPr>
        <w:t xml:space="preserve"> üle teeb järelevalvet FI, seega saab FI hinnata rikkumist kogumis. </w:t>
      </w:r>
      <w:proofErr w:type="spellStart"/>
      <w:r w:rsidR="008A2494" w:rsidRPr="002A6714">
        <w:rPr>
          <w:rFonts w:ascii="Times New Roman" w:eastAsia="Calibri" w:hAnsi="Times New Roman"/>
          <w:color w:val="000000" w:themeColor="text1"/>
          <w:sz w:val="24"/>
          <w:szCs w:val="24"/>
        </w:rPr>
        <w:t>FI-l</w:t>
      </w:r>
      <w:proofErr w:type="spellEnd"/>
      <w:r w:rsidR="008A2494" w:rsidRPr="002A6714">
        <w:rPr>
          <w:rFonts w:ascii="Times New Roman" w:eastAsia="Calibri" w:hAnsi="Times New Roman"/>
          <w:color w:val="000000" w:themeColor="text1"/>
          <w:sz w:val="24"/>
          <w:szCs w:val="24"/>
        </w:rPr>
        <w:t xml:space="preserve"> on juba pädevus menetleda ka vastutustundetult antud laenude rikkumisi järelevalve korras. Otstarbekas on anda </w:t>
      </w:r>
      <w:proofErr w:type="spellStart"/>
      <w:r w:rsidR="008A2494" w:rsidRPr="002A6714">
        <w:rPr>
          <w:rFonts w:ascii="Times New Roman" w:eastAsia="Calibri" w:hAnsi="Times New Roman"/>
          <w:color w:val="000000" w:themeColor="text1"/>
          <w:sz w:val="24"/>
          <w:szCs w:val="24"/>
        </w:rPr>
        <w:t>FI-le</w:t>
      </w:r>
      <w:proofErr w:type="spellEnd"/>
      <w:r w:rsidR="008A2494" w:rsidRPr="002A6714">
        <w:rPr>
          <w:rFonts w:ascii="Times New Roman" w:eastAsia="Calibri" w:hAnsi="Times New Roman"/>
          <w:color w:val="000000" w:themeColor="text1"/>
          <w:sz w:val="24"/>
          <w:szCs w:val="24"/>
        </w:rPr>
        <w:t xml:space="preserve"> pädevus ka väärteomenetluseks. </w:t>
      </w:r>
    </w:p>
    <w:p w14:paraId="67567484" w14:textId="529F7255" w:rsidR="00F84D88" w:rsidRPr="002A6714" w:rsidRDefault="00F84D88" w:rsidP="00084C8E">
      <w:pPr>
        <w:spacing w:after="0" w:line="240" w:lineRule="auto"/>
        <w:jc w:val="both"/>
        <w:rPr>
          <w:rFonts w:ascii="Times New Roman" w:hAnsi="Times New Roman"/>
          <w:b/>
          <w:bCs/>
          <w:color w:val="202020"/>
          <w:sz w:val="24"/>
          <w:szCs w:val="24"/>
          <w:shd w:val="clear" w:color="auto" w:fill="FFFFFF"/>
        </w:rPr>
      </w:pPr>
    </w:p>
    <w:p w14:paraId="6A5BE9A8" w14:textId="0518AA8D" w:rsidR="00EE1FBD" w:rsidRPr="00084C8E" w:rsidRDefault="00EE1FBD" w:rsidP="00084C8E">
      <w:pPr>
        <w:spacing w:after="0" w:line="240" w:lineRule="auto"/>
        <w:jc w:val="both"/>
        <w:rPr>
          <w:rFonts w:ascii="Times New Roman" w:hAnsi="Times New Roman"/>
          <w:sz w:val="24"/>
          <w:szCs w:val="24"/>
        </w:rPr>
      </w:pPr>
      <w:r w:rsidRPr="002A6714">
        <w:rPr>
          <w:rFonts w:ascii="Times New Roman" w:hAnsi="Times New Roman"/>
          <w:b/>
          <w:bCs/>
          <w:color w:val="202020"/>
          <w:sz w:val="24"/>
          <w:szCs w:val="24"/>
          <w:shd w:val="clear" w:color="auto" w:fill="FFFFFF"/>
        </w:rPr>
        <w:t>Eelnõu § 2 punktiga 2</w:t>
      </w:r>
      <w:r w:rsidRPr="002A6714">
        <w:rPr>
          <w:rFonts w:ascii="Times New Roman" w:hAnsi="Times New Roman"/>
          <w:color w:val="202020"/>
          <w:sz w:val="24"/>
          <w:szCs w:val="24"/>
          <w:shd w:val="clear" w:color="auto" w:fill="FFFFFF"/>
        </w:rPr>
        <w:t xml:space="preserve"> </w:t>
      </w:r>
      <w:r w:rsidRPr="002A6714">
        <w:rPr>
          <w:rFonts w:ascii="Times New Roman" w:hAnsi="Times New Roman"/>
          <w:sz w:val="24"/>
          <w:szCs w:val="24"/>
        </w:rPr>
        <w:t>täiendatakse</w:t>
      </w:r>
      <w:r w:rsidR="0074427C" w:rsidRPr="002A6714">
        <w:rPr>
          <w:rFonts w:ascii="Times New Roman" w:hAnsi="Times New Roman"/>
          <w:sz w:val="24"/>
          <w:szCs w:val="24"/>
        </w:rPr>
        <w:t xml:space="preserve"> </w:t>
      </w:r>
      <w:proofErr w:type="spellStart"/>
      <w:r w:rsidR="0074427C" w:rsidRPr="002A6714">
        <w:rPr>
          <w:rFonts w:ascii="Times New Roman" w:hAnsi="Times New Roman"/>
          <w:sz w:val="24"/>
          <w:szCs w:val="24"/>
        </w:rPr>
        <w:t>KAVS-i</w:t>
      </w:r>
      <w:proofErr w:type="spellEnd"/>
      <w:r w:rsidRPr="002A6714">
        <w:rPr>
          <w:rFonts w:ascii="Times New Roman" w:hAnsi="Times New Roman"/>
          <w:sz w:val="24"/>
          <w:szCs w:val="24"/>
        </w:rPr>
        <w:t xml:space="preserve"> §-ga 99</w:t>
      </w:r>
      <w:r w:rsidRPr="002A6714">
        <w:rPr>
          <w:rFonts w:ascii="Times New Roman" w:hAnsi="Times New Roman"/>
          <w:sz w:val="24"/>
          <w:szCs w:val="24"/>
          <w:vertAlign w:val="superscript"/>
        </w:rPr>
        <w:t xml:space="preserve">2 </w:t>
      </w:r>
      <w:r w:rsidR="0074427C" w:rsidRPr="002A6714">
        <w:rPr>
          <w:rFonts w:ascii="Times New Roman" w:hAnsi="Times New Roman"/>
          <w:sz w:val="24"/>
          <w:szCs w:val="24"/>
          <w:vertAlign w:val="superscript"/>
        </w:rPr>
        <w:t xml:space="preserve"> </w:t>
      </w:r>
      <w:r w:rsidR="0074427C" w:rsidRPr="002A6714">
        <w:rPr>
          <w:rFonts w:ascii="Times New Roman" w:hAnsi="Times New Roman"/>
          <w:sz w:val="24"/>
          <w:szCs w:val="24"/>
        </w:rPr>
        <w:t>ning</w:t>
      </w:r>
      <w:r w:rsidR="0074427C" w:rsidRPr="00084C8E">
        <w:rPr>
          <w:rFonts w:ascii="Times New Roman" w:hAnsi="Times New Roman"/>
          <w:sz w:val="24"/>
          <w:szCs w:val="24"/>
        </w:rPr>
        <w:t xml:space="preserve"> nähakse ette rahalised karistused k</w:t>
      </w:r>
      <w:r w:rsidRPr="00084C8E">
        <w:rPr>
          <w:rFonts w:ascii="Times New Roman" w:hAnsi="Times New Roman"/>
          <w:sz w:val="24"/>
          <w:szCs w:val="24"/>
        </w:rPr>
        <w:t>rediidi kulukuse määra ülempiiri piirangu rikkumi</w:t>
      </w:r>
      <w:r w:rsidR="0074427C" w:rsidRPr="00084C8E">
        <w:rPr>
          <w:rFonts w:ascii="Times New Roman" w:hAnsi="Times New Roman"/>
          <w:sz w:val="24"/>
          <w:szCs w:val="24"/>
        </w:rPr>
        <w:t>se eest.</w:t>
      </w:r>
      <w:r w:rsidR="0074427C" w:rsidRPr="00084C8E">
        <w:rPr>
          <w:rFonts w:ascii="Times New Roman" w:hAnsi="Times New Roman"/>
          <w:b/>
          <w:bCs/>
          <w:sz w:val="24"/>
          <w:szCs w:val="24"/>
        </w:rPr>
        <w:t xml:space="preserve"> </w:t>
      </w:r>
    </w:p>
    <w:p w14:paraId="631FC977" w14:textId="77777777" w:rsidR="00EE1FBD" w:rsidRPr="00084C8E" w:rsidRDefault="00EE1FBD" w:rsidP="00084C8E">
      <w:pPr>
        <w:spacing w:after="0" w:line="240" w:lineRule="auto"/>
        <w:jc w:val="both"/>
        <w:rPr>
          <w:rFonts w:ascii="Times New Roman" w:hAnsi="Times New Roman"/>
          <w:b/>
          <w:bCs/>
          <w:sz w:val="24"/>
          <w:szCs w:val="24"/>
        </w:rPr>
      </w:pPr>
    </w:p>
    <w:p w14:paraId="3B1A0346" w14:textId="345727F7" w:rsidR="00084C8E" w:rsidRPr="00084C8E" w:rsidRDefault="008666C1" w:rsidP="00084C8E">
      <w:pPr>
        <w:spacing w:after="0" w:line="240" w:lineRule="auto"/>
        <w:jc w:val="both"/>
        <w:rPr>
          <w:rFonts w:ascii="Times New Roman" w:hAnsi="Times New Roman"/>
          <w:sz w:val="24"/>
          <w:szCs w:val="24"/>
        </w:rPr>
      </w:pPr>
      <w:r w:rsidRPr="00084C8E">
        <w:rPr>
          <w:rFonts w:ascii="Times New Roman" w:hAnsi="Times New Roman"/>
          <w:sz w:val="24"/>
          <w:szCs w:val="24"/>
        </w:rPr>
        <w:t>Kehtivas õiguses on väärteokoosseis krediidi kulukuse määra ülempiiri ja tarbijalt nõutavate sissenõudmiskulude hüvitamise piirangute järgimata jätmise eest TKS</w:t>
      </w:r>
      <w:r w:rsidR="0081416E">
        <w:rPr>
          <w:rFonts w:ascii="Times New Roman" w:hAnsi="Times New Roman"/>
          <w:sz w:val="24"/>
          <w:szCs w:val="24"/>
        </w:rPr>
        <w:t xml:space="preserve"> §-s</w:t>
      </w:r>
      <w:r w:rsidRPr="00084C8E">
        <w:rPr>
          <w:rFonts w:ascii="Times New Roman" w:hAnsi="Times New Roman"/>
          <w:sz w:val="24"/>
          <w:szCs w:val="24"/>
        </w:rPr>
        <w:t xml:space="preserve"> 72</w:t>
      </w:r>
      <w:r w:rsidR="00084C8E" w:rsidRPr="00084C8E">
        <w:rPr>
          <w:rFonts w:ascii="Times New Roman" w:hAnsi="Times New Roman"/>
          <w:sz w:val="24"/>
          <w:szCs w:val="24"/>
        </w:rPr>
        <w:t xml:space="preserve"> ning väärtegude kohtuväliseks </w:t>
      </w:r>
      <w:proofErr w:type="spellStart"/>
      <w:r w:rsidR="00084C8E" w:rsidRPr="00084C8E">
        <w:rPr>
          <w:rFonts w:ascii="Times New Roman" w:hAnsi="Times New Roman"/>
          <w:sz w:val="24"/>
          <w:szCs w:val="24"/>
        </w:rPr>
        <w:t>menetlejaks</w:t>
      </w:r>
      <w:proofErr w:type="spellEnd"/>
      <w:r w:rsidR="00084C8E" w:rsidRPr="00084C8E">
        <w:rPr>
          <w:rFonts w:ascii="Times New Roman" w:hAnsi="Times New Roman"/>
          <w:sz w:val="24"/>
          <w:szCs w:val="24"/>
        </w:rPr>
        <w:t xml:space="preserve"> on TTJA. Lisaks on TTJA-l tulenevalt TKS § 65 </w:t>
      </w:r>
      <w:proofErr w:type="spellStart"/>
      <w:r w:rsidR="00084C8E" w:rsidRPr="00084C8E">
        <w:rPr>
          <w:rFonts w:ascii="Times New Roman" w:hAnsi="Times New Roman"/>
          <w:sz w:val="24"/>
          <w:szCs w:val="24"/>
        </w:rPr>
        <w:t>lg-st</w:t>
      </w:r>
      <w:proofErr w:type="spellEnd"/>
      <w:r w:rsidR="00084C8E" w:rsidRPr="00084C8E">
        <w:rPr>
          <w:rFonts w:ascii="Times New Roman" w:hAnsi="Times New Roman"/>
          <w:sz w:val="24"/>
          <w:szCs w:val="24"/>
        </w:rPr>
        <w:t xml:space="preserve"> 2 ettekirjutuste tegemise õigus.</w:t>
      </w:r>
      <w:r w:rsidR="0081416E">
        <w:rPr>
          <w:rFonts w:ascii="Times New Roman" w:hAnsi="Times New Roman"/>
          <w:sz w:val="24"/>
          <w:szCs w:val="24"/>
        </w:rPr>
        <w:t xml:space="preserve"> </w:t>
      </w:r>
      <w:r w:rsidR="00084C8E" w:rsidRPr="00084C8E">
        <w:rPr>
          <w:rFonts w:ascii="Times New Roman" w:hAnsi="Times New Roman"/>
          <w:sz w:val="24"/>
          <w:szCs w:val="24"/>
        </w:rPr>
        <w:t xml:space="preserve">Finantsjärelevalvesubjektidel on FI ees aruandluskohustus (KAVS § 57 ja 58). </w:t>
      </w:r>
    </w:p>
    <w:p w14:paraId="0011BD32" w14:textId="77777777" w:rsidR="00084C8E" w:rsidRDefault="00084C8E" w:rsidP="00084C8E">
      <w:pPr>
        <w:spacing w:after="0" w:line="240" w:lineRule="auto"/>
        <w:jc w:val="both"/>
        <w:rPr>
          <w:rFonts w:ascii="Times New Roman" w:hAnsi="Times New Roman"/>
          <w:sz w:val="24"/>
          <w:szCs w:val="24"/>
        </w:rPr>
      </w:pPr>
    </w:p>
    <w:p w14:paraId="6FFC7250" w14:textId="0B8D2509" w:rsidR="00084C8E" w:rsidRPr="00084C8E" w:rsidRDefault="00084C8E" w:rsidP="00084C8E">
      <w:pPr>
        <w:spacing w:after="0" w:line="240" w:lineRule="auto"/>
        <w:jc w:val="both"/>
        <w:rPr>
          <w:rFonts w:ascii="Times New Roman" w:hAnsi="Times New Roman"/>
          <w:sz w:val="24"/>
          <w:szCs w:val="24"/>
        </w:rPr>
      </w:pPr>
      <w:r>
        <w:rPr>
          <w:rFonts w:ascii="Times New Roman" w:hAnsi="Times New Roman"/>
          <w:sz w:val="24"/>
          <w:szCs w:val="24"/>
        </w:rPr>
        <w:t>K</w:t>
      </w:r>
      <w:r w:rsidRPr="00084C8E">
        <w:rPr>
          <w:rFonts w:ascii="Times New Roman" w:hAnsi="Times New Roman"/>
          <w:sz w:val="24"/>
          <w:szCs w:val="24"/>
        </w:rPr>
        <w:t>rediidi kulukuse määra ülempiiri rikkumist</w:t>
      </w:r>
      <w:r>
        <w:rPr>
          <w:rFonts w:ascii="Times New Roman" w:hAnsi="Times New Roman"/>
          <w:sz w:val="24"/>
          <w:szCs w:val="24"/>
        </w:rPr>
        <w:t xml:space="preserve"> on</w:t>
      </w:r>
      <w:r w:rsidRPr="00084C8E">
        <w:rPr>
          <w:rFonts w:ascii="Times New Roman" w:hAnsi="Times New Roman"/>
          <w:sz w:val="24"/>
          <w:szCs w:val="24"/>
        </w:rPr>
        <w:t xml:space="preserve"> TTJA senini menetlenud pöördumiste ja vihjete baasilt, mis praktikas tähendab laenulepingute väljaküsimist ning vastavate arvutuste tegemisel krediidi kulukuse määra kalkulaatori kasutamist. </w:t>
      </w:r>
    </w:p>
    <w:p w14:paraId="66B5F3FA" w14:textId="77777777" w:rsidR="00084C8E" w:rsidRDefault="00084C8E" w:rsidP="00084C8E">
      <w:pPr>
        <w:spacing w:after="0" w:line="240" w:lineRule="auto"/>
        <w:jc w:val="both"/>
        <w:rPr>
          <w:rFonts w:ascii="Times New Roman" w:hAnsi="Times New Roman"/>
          <w:sz w:val="24"/>
          <w:szCs w:val="24"/>
        </w:rPr>
      </w:pPr>
    </w:p>
    <w:p w14:paraId="42BA57C1" w14:textId="362DCB4E" w:rsidR="00084C8E" w:rsidRPr="00084C8E" w:rsidRDefault="00084C8E" w:rsidP="00084C8E">
      <w:pPr>
        <w:spacing w:after="0" w:line="240" w:lineRule="auto"/>
        <w:jc w:val="both"/>
        <w:rPr>
          <w:rFonts w:ascii="Times New Roman" w:hAnsi="Times New Roman"/>
          <w:sz w:val="24"/>
          <w:szCs w:val="24"/>
        </w:rPr>
      </w:pPr>
      <w:r w:rsidRPr="00084C8E">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tuvastada ka subjektiivne koosseis, õigusvastasus ja süü ning juriidilise isiku puhul on keeruline teo objektiivne omistamine, mida karistusseadustiku järgmine redaktsioon korrigeerib, kuid mille problemaatikast on räägitud ka õiguskirjanduses</w:t>
      </w:r>
      <w:r w:rsidRPr="00084C8E">
        <w:rPr>
          <w:rStyle w:val="Allmrkuseviide"/>
          <w:rFonts w:ascii="Times New Roman" w:hAnsi="Times New Roman"/>
          <w:sz w:val="24"/>
          <w:szCs w:val="24"/>
          <w:vertAlign w:val="superscript"/>
        </w:rPr>
        <w:footnoteReference w:id="10"/>
      </w:r>
      <w:r w:rsidRPr="00084C8E">
        <w:rPr>
          <w:rFonts w:ascii="Times New Roman" w:hAnsi="Times New Roman"/>
          <w:sz w:val="24"/>
          <w:szCs w:val="24"/>
        </w:rPr>
        <w:t>. Täna ei jõua info ka üksikutest rikkumistest TTJA-</w:t>
      </w:r>
      <w:proofErr w:type="spellStart"/>
      <w:r w:rsidRPr="00084C8E">
        <w:rPr>
          <w:rFonts w:ascii="Times New Roman" w:hAnsi="Times New Roman"/>
          <w:sz w:val="24"/>
          <w:szCs w:val="24"/>
        </w:rPr>
        <w:t>ni</w:t>
      </w:r>
      <w:proofErr w:type="spellEnd"/>
      <w:r w:rsidRPr="00084C8E">
        <w:rPr>
          <w:rFonts w:ascii="Times New Roman" w:hAnsi="Times New Roman"/>
          <w:sz w:val="24"/>
          <w:szCs w:val="24"/>
        </w:rPr>
        <w:t xml:space="preserve">; tüüplepinguga krediidi kulukuse määra rikkumiste kohta ei ole samuti infot. </w:t>
      </w:r>
    </w:p>
    <w:p w14:paraId="61B53E67" w14:textId="77777777" w:rsidR="00084C8E" w:rsidRDefault="00084C8E" w:rsidP="00084C8E">
      <w:pPr>
        <w:spacing w:after="0" w:line="240" w:lineRule="auto"/>
        <w:jc w:val="both"/>
        <w:rPr>
          <w:rFonts w:ascii="Times New Roman" w:hAnsi="Times New Roman"/>
          <w:sz w:val="24"/>
          <w:szCs w:val="24"/>
        </w:rPr>
      </w:pPr>
    </w:p>
    <w:p w14:paraId="6572D121" w14:textId="5FA429F4" w:rsidR="008A2494" w:rsidRPr="004B02D5" w:rsidRDefault="00084C8E" w:rsidP="004B02D5">
      <w:pPr>
        <w:spacing w:after="0" w:line="240" w:lineRule="auto"/>
        <w:jc w:val="both"/>
        <w:rPr>
          <w:rFonts w:ascii="Times New Roman" w:hAnsi="Times New Roman"/>
          <w:sz w:val="24"/>
          <w:szCs w:val="24"/>
        </w:rPr>
      </w:pPr>
      <w:r w:rsidRPr="00084C8E">
        <w:rPr>
          <w:rFonts w:ascii="Times New Roman" w:hAnsi="Times New Roman"/>
          <w:sz w:val="24"/>
          <w:szCs w:val="24"/>
        </w:rPr>
        <w:t>VÕS § 406</w:t>
      </w:r>
      <w:r w:rsidRPr="00084C8E">
        <w:rPr>
          <w:rFonts w:ascii="Times New Roman" w:hAnsi="Times New Roman"/>
          <w:sz w:val="24"/>
          <w:szCs w:val="24"/>
          <w:vertAlign w:val="superscript"/>
        </w:rPr>
        <w:t xml:space="preserve">2 </w:t>
      </w:r>
      <w:proofErr w:type="spellStart"/>
      <w:r w:rsidRPr="00084C8E">
        <w:rPr>
          <w:rFonts w:ascii="Times New Roman" w:hAnsi="Times New Roman"/>
          <w:sz w:val="24"/>
          <w:szCs w:val="24"/>
        </w:rPr>
        <w:t>lg-s</w:t>
      </w:r>
      <w:proofErr w:type="spellEnd"/>
      <w:r w:rsidRPr="00084C8E">
        <w:rPr>
          <w:rFonts w:ascii="Times New Roman" w:hAnsi="Times New Roman"/>
          <w:sz w:val="24"/>
          <w:szCs w:val="24"/>
        </w:rPr>
        <w:t xml:space="preserve"> 1 sätestatud nn hoiatus, et tarbijakrediidileping on tühine, kui KKM ületab rohkem kui kolmekordset Eesti Panga ülemmäära, on reaalsuses tuvastatav vaid kohtu poolt. Selle jaoks on TKS § 21 lg 1 </w:t>
      </w:r>
      <w:proofErr w:type="spellStart"/>
      <w:r w:rsidRPr="00084C8E">
        <w:rPr>
          <w:rFonts w:ascii="Times New Roman" w:hAnsi="Times New Roman"/>
          <w:sz w:val="24"/>
          <w:szCs w:val="24"/>
        </w:rPr>
        <w:t>p</w:t>
      </w:r>
      <w:r>
        <w:rPr>
          <w:rFonts w:ascii="Times New Roman" w:hAnsi="Times New Roman"/>
          <w:sz w:val="24"/>
          <w:szCs w:val="24"/>
        </w:rPr>
        <w:t>-is</w:t>
      </w:r>
      <w:proofErr w:type="spellEnd"/>
      <w:r w:rsidRPr="00084C8E">
        <w:rPr>
          <w:rFonts w:ascii="Times New Roman" w:hAnsi="Times New Roman"/>
          <w:sz w:val="24"/>
          <w:szCs w:val="24"/>
        </w:rPr>
        <w:t xml:space="preserve"> 6 loodud TTJA-</w:t>
      </w:r>
      <w:proofErr w:type="spellStart"/>
      <w:r w:rsidRPr="00084C8E">
        <w:rPr>
          <w:rFonts w:ascii="Times New Roman" w:hAnsi="Times New Roman"/>
          <w:sz w:val="24"/>
          <w:szCs w:val="24"/>
        </w:rPr>
        <w:t>le</w:t>
      </w:r>
      <w:proofErr w:type="spellEnd"/>
      <w:r w:rsidRPr="00084C8E">
        <w:rPr>
          <w:rFonts w:ascii="Times New Roman" w:hAnsi="Times New Roman"/>
          <w:sz w:val="24"/>
          <w:szCs w:val="24"/>
        </w:rPr>
        <w:t xml:space="preserve"> võimalus tuvastada </w:t>
      </w:r>
      <w:r w:rsidRPr="00084C8E">
        <w:rPr>
          <w:rFonts w:ascii="Times New Roman" w:eastAsia="Calibri" w:hAnsi="Times New Roman"/>
          <w:sz w:val="24"/>
          <w:szCs w:val="24"/>
        </w:rPr>
        <w:t>ebamõistlikult kahjustavad tüüptingimused, kuid teadaolevalt pole ka seda TKS-i sätet praktikas kasutatud. Sellele ja eelnevale tuginevalt, kui f</w:t>
      </w:r>
      <w:r w:rsidRPr="00084C8E">
        <w:rPr>
          <w:rFonts w:ascii="Times New Roman" w:hAnsi="Times New Roman"/>
          <w:sz w:val="24"/>
          <w:szCs w:val="24"/>
        </w:rPr>
        <w:t xml:space="preserve">inantsjärelevalvesubjektidel </w:t>
      </w:r>
      <w:r w:rsidRPr="00084C8E">
        <w:rPr>
          <w:rFonts w:ascii="Times New Roman" w:eastAsia="Calibri" w:hAnsi="Times New Roman"/>
          <w:sz w:val="24"/>
          <w:szCs w:val="24"/>
        </w:rPr>
        <w:t xml:space="preserve">on </w:t>
      </w:r>
      <w:r w:rsidRPr="00084C8E">
        <w:rPr>
          <w:rFonts w:ascii="Times New Roman" w:hAnsi="Times New Roman"/>
          <w:sz w:val="24"/>
          <w:szCs w:val="24"/>
        </w:rPr>
        <w:t>FI ees aruandluskohustus, FI peab statistikat Eestis väljastatud tarbijakrediidi keskmine krediidi kulukuse määra üle</w:t>
      </w:r>
      <w:r w:rsidRPr="00084C8E">
        <w:rPr>
          <w:rStyle w:val="Allmrkuseviide"/>
          <w:rFonts w:ascii="Times New Roman" w:hAnsi="Times New Roman"/>
          <w:sz w:val="24"/>
          <w:szCs w:val="24"/>
          <w:vertAlign w:val="superscript"/>
        </w:rPr>
        <w:footnoteReference w:id="11"/>
      </w:r>
      <w:r w:rsidRPr="00084C8E">
        <w:rPr>
          <w:rFonts w:ascii="Times New Roman" w:hAnsi="Times New Roman"/>
          <w:sz w:val="24"/>
          <w:szCs w:val="24"/>
        </w:rPr>
        <w:t xml:space="preserve"> ning omab suuremat võimekust nii infotehnoloogiliselt kui ka krediidiandjate ja -vahendajate seaduse üle järelevalve näol, </w:t>
      </w:r>
      <w:r>
        <w:rPr>
          <w:rFonts w:ascii="Times New Roman" w:hAnsi="Times New Roman"/>
          <w:sz w:val="24"/>
          <w:szCs w:val="24"/>
        </w:rPr>
        <w:t>on otstarbekas</w:t>
      </w:r>
      <w:r w:rsidRPr="00084C8E">
        <w:rPr>
          <w:rFonts w:ascii="Times New Roman" w:hAnsi="Times New Roman"/>
          <w:sz w:val="24"/>
          <w:szCs w:val="24"/>
        </w:rPr>
        <w:t xml:space="preserve"> jätta </w:t>
      </w:r>
      <w:proofErr w:type="spellStart"/>
      <w:r w:rsidRPr="00084C8E">
        <w:rPr>
          <w:rFonts w:ascii="Times New Roman" w:hAnsi="Times New Roman"/>
          <w:sz w:val="24"/>
          <w:szCs w:val="24"/>
        </w:rPr>
        <w:t>FI-le</w:t>
      </w:r>
      <w:proofErr w:type="spellEnd"/>
      <w:r w:rsidRPr="00084C8E">
        <w:rPr>
          <w:rFonts w:ascii="Times New Roman" w:hAnsi="Times New Roman"/>
          <w:sz w:val="24"/>
          <w:szCs w:val="24"/>
        </w:rPr>
        <w:t xml:space="preserve"> ainupädevus krediidi kulukuse määra ülempiiri rikkumise menetlemiseks.</w:t>
      </w:r>
    </w:p>
    <w:p w14:paraId="64D5DBB8" w14:textId="7D6F7E08" w:rsidR="00EE1FBD" w:rsidRPr="00F84D88" w:rsidRDefault="00EE1FBD" w:rsidP="00F84D88">
      <w:pPr>
        <w:spacing w:after="0" w:line="240" w:lineRule="auto"/>
        <w:jc w:val="both"/>
        <w:rPr>
          <w:rFonts w:ascii="Times New Roman" w:hAnsi="Times New Roman"/>
          <w:color w:val="202020"/>
          <w:sz w:val="24"/>
          <w:szCs w:val="24"/>
          <w:shd w:val="clear" w:color="auto" w:fill="FFFFFF"/>
        </w:rPr>
      </w:pPr>
    </w:p>
    <w:p w14:paraId="6A1D652C" w14:textId="22D337BF" w:rsidR="00EE1FBD" w:rsidRPr="0074427C" w:rsidRDefault="00381E62" w:rsidP="00EE1FBD">
      <w:pPr>
        <w:spacing w:after="0" w:line="240" w:lineRule="auto"/>
        <w:rPr>
          <w:rFonts w:ascii="Times New Roman" w:hAnsi="Times New Roman"/>
          <w:b/>
          <w:bCs/>
          <w:sz w:val="24"/>
          <w:szCs w:val="24"/>
        </w:rPr>
      </w:pPr>
      <w:r w:rsidRPr="0074427C">
        <w:rPr>
          <w:rFonts w:ascii="Times New Roman" w:hAnsi="Times New Roman"/>
          <w:b/>
          <w:bCs/>
          <w:color w:val="202020"/>
          <w:sz w:val="24"/>
          <w:szCs w:val="24"/>
          <w:shd w:val="clear" w:color="auto" w:fill="FFFFFF"/>
        </w:rPr>
        <w:t xml:space="preserve">Eelnõu §-ga </w:t>
      </w:r>
      <w:r w:rsidR="00183765" w:rsidRPr="0074427C">
        <w:rPr>
          <w:rFonts w:ascii="Times New Roman" w:hAnsi="Times New Roman"/>
          <w:b/>
          <w:bCs/>
          <w:color w:val="202020"/>
          <w:sz w:val="24"/>
          <w:szCs w:val="24"/>
          <w:shd w:val="clear" w:color="auto" w:fill="FFFFFF"/>
        </w:rPr>
        <w:t>3</w:t>
      </w:r>
      <w:r w:rsidRPr="0074427C">
        <w:rPr>
          <w:rFonts w:ascii="Times New Roman" w:hAnsi="Times New Roman"/>
          <w:color w:val="202020"/>
          <w:sz w:val="24"/>
          <w:szCs w:val="24"/>
          <w:shd w:val="clear" w:color="auto" w:fill="FFFFFF"/>
        </w:rPr>
        <w:t xml:space="preserve"> muudetakse</w:t>
      </w:r>
      <w:r w:rsidR="0074427C">
        <w:rPr>
          <w:rFonts w:ascii="Times New Roman" w:hAnsi="Times New Roman"/>
          <w:color w:val="202020"/>
          <w:sz w:val="24"/>
          <w:szCs w:val="24"/>
          <w:shd w:val="clear" w:color="auto" w:fill="FFFFFF"/>
        </w:rPr>
        <w:t xml:space="preserve"> </w:t>
      </w:r>
      <w:proofErr w:type="spellStart"/>
      <w:r w:rsidR="0074427C">
        <w:rPr>
          <w:rFonts w:ascii="Times New Roman" w:hAnsi="Times New Roman"/>
          <w:color w:val="202020"/>
          <w:sz w:val="24"/>
          <w:szCs w:val="24"/>
          <w:shd w:val="clear" w:color="auto" w:fill="FFFFFF"/>
        </w:rPr>
        <w:t>KAS-i</w:t>
      </w:r>
      <w:proofErr w:type="spellEnd"/>
      <w:r w:rsidR="0074427C">
        <w:rPr>
          <w:rFonts w:ascii="Times New Roman" w:hAnsi="Times New Roman"/>
          <w:color w:val="202020"/>
          <w:sz w:val="24"/>
          <w:szCs w:val="24"/>
          <w:shd w:val="clear" w:color="auto" w:fill="FFFFFF"/>
        </w:rPr>
        <w:t xml:space="preserve">. </w:t>
      </w:r>
    </w:p>
    <w:p w14:paraId="40149727" w14:textId="77777777" w:rsidR="005A6A17" w:rsidRPr="00F0426A" w:rsidRDefault="005A6A17" w:rsidP="00EE1FBD">
      <w:pPr>
        <w:spacing w:after="0" w:line="240" w:lineRule="auto"/>
        <w:jc w:val="both"/>
        <w:rPr>
          <w:rFonts w:ascii="Times New Roman" w:hAnsi="Times New Roman"/>
          <w:sz w:val="24"/>
          <w:szCs w:val="24"/>
        </w:rPr>
      </w:pPr>
    </w:p>
    <w:p w14:paraId="1D957C44" w14:textId="23A2E733" w:rsidR="00274277" w:rsidRPr="00E55F3C" w:rsidRDefault="00274277" w:rsidP="00274277">
      <w:pPr>
        <w:spacing w:after="0" w:line="240" w:lineRule="auto"/>
        <w:jc w:val="both"/>
        <w:rPr>
          <w:rFonts w:ascii="Times New Roman" w:hAnsi="Times New Roman"/>
          <w:sz w:val="24"/>
          <w:szCs w:val="24"/>
        </w:rPr>
      </w:pPr>
      <w:r w:rsidRPr="00F0426A">
        <w:rPr>
          <w:rFonts w:ascii="Times New Roman" w:hAnsi="Times New Roman"/>
          <w:b/>
          <w:bCs/>
          <w:sz w:val="24"/>
          <w:szCs w:val="24"/>
        </w:rPr>
        <w:t>Eelnõu §-ga 3</w:t>
      </w:r>
      <w:r w:rsidRPr="00F0426A">
        <w:rPr>
          <w:rFonts w:ascii="Times New Roman" w:hAnsi="Times New Roman"/>
          <w:sz w:val="24"/>
          <w:szCs w:val="24"/>
        </w:rPr>
        <w:t xml:space="preserve"> täiendatakse</w:t>
      </w:r>
      <w:r w:rsidR="004B02D5" w:rsidRPr="00F0426A">
        <w:rPr>
          <w:rFonts w:ascii="Times New Roman" w:hAnsi="Times New Roman"/>
          <w:sz w:val="24"/>
          <w:szCs w:val="24"/>
        </w:rPr>
        <w:t xml:space="preserve"> KAS</w:t>
      </w:r>
      <w:r w:rsidRPr="00F0426A">
        <w:rPr>
          <w:rFonts w:ascii="Times New Roman" w:hAnsi="Times New Roman"/>
          <w:sz w:val="24"/>
          <w:szCs w:val="24"/>
        </w:rPr>
        <w:t xml:space="preserve"> §-i 88</w:t>
      </w:r>
      <w:r w:rsidRPr="00F0426A">
        <w:rPr>
          <w:rFonts w:ascii="Times New Roman" w:hAnsi="Times New Roman"/>
          <w:color w:val="000000"/>
          <w:sz w:val="24"/>
          <w:szCs w:val="24"/>
          <w:bdr w:val="none" w:sz="0" w:space="0" w:color="auto" w:frame="1"/>
        </w:rPr>
        <w:t xml:space="preserve"> </w:t>
      </w:r>
      <w:r w:rsidRPr="00F0426A">
        <w:rPr>
          <w:rFonts w:ascii="Times New Roman" w:hAnsi="Times New Roman"/>
          <w:sz w:val="24"/>
          <w:szCs w:val="24"/>
        </w:rPr>
        <w:t xml:space="preserve">lõiget 5 punktiga 12 ning nähakse ette, </w:t>
      </w:r>
      <w:r w:rsidR="00F0426A" w:rsidRPr="00F0426A">
        <w:rPr>
          <w:rFonts w:ascii="Times New Roman" w:hAnsi="Times New Roman"/>
          <w:sz w:val="24"/>
          <w:szCs w:val="24"/>
        </w:rPr>
        <w:t xml:space="preserve">et </w:t>
      </w:r>
      <w:r w:rsidRPr="00F0426A">
        <w:rPr>
          <w:rFonts w:ascii="Times New Roman" w:hAnsi="Times New Roman"/>
          <w:color w:val="202020"/>
          <w:sz w:val="24"/>
          <w:szCs w:val="24"/>
          <w:shd w:val="clear" w:color="auto" w:fill="FFFFFF"/>
        </w:rPr>
        <w:t>täitemenetluse seadustiku §-s 63 sätestatud täitmisregistri (edaspidi </w:t>
      </w:r>
      <w:r w:rsidRPr="00F0426A">
        <w:rPr>
          <w:rFonts w:ascii="Times New Roman" w:hAnsi="Times New Roman"/>
          <w:i/>
          <w:iCs/>
          <w:color w:val="202020"/>
          <w:sz w:val="24"/>
          <w:szCs w:val="24"/>
          <w:bdr w:val="none" w:sz="0" w:space="0" w:color="auto" w:frame="1"/>
          <w:shd w:val="clear" w:color="auto" w:fill="FFFFFF"/>
        </w:rPr>
        <w:t>täitmisregister</w:t>
      </w:r>
      <w:r w:rsidRPr="00F0426A">
        <w:rPr>
          <w:rFonts w:ascii="Times New Roman" w:hAnsi="Times New Roman"/>
          <w:color w:val="202020"/>
          <w:sz w:val="24"/>
          <w:szCs w:val="24"/>
          <w:shd w:val="clear" w:color="auto" w:fill="FFFFFF"/>
        </w:rPr>
        <w:t xml:space="preserve">) kaudu esitatud järelepärimise vastusena peab krediidiasutus avaldama pangasaladuse </w:t>
      </w:r>
      <w:r w:rsidRPr="00F0426A">
        <w:rPr>
          <w:rFonts w:ascii="Times New Roman" w:hAnsi="Times New Roman"/>
          <w:sz w:val="24"/>
          <w:szCs w:val="24"/>
        </w:rPr>
        <w:t>teisele krediidiasutusele</w:t>
      </w:r>
      <w:r w:rsidRPr="00E55F3C">
        <w:rPr>
          <w:rFonts w:ascii="Times New Roman" w:hAnsi="Times New Roman"/>
          <w:sz w:val="24"/>
          <w:szCs w:val="24"/>
        </w:rPr>
        <w:t xml:space="preserve">, </w:t>
      </w:r>
      <w:r w:rsidRPr="00E55F3C">
        <w:rPr>
          <w:rFonts w:ascii="Times New Roman" w:hAnsi="Times New Roman"/>
          <w:sz w:val="24"/>
          <w:szCs w:val="24"/>
        </w:rPr>
        <w:lastRenderedPageBreak/>
        <w:t>et kontrollida võlaõigusseaduse §-de 710</w:t>
      </w:r>
      <w:r w:rsidRPr="00E55F3C">
        <w:rPr>
          <w:rFonts w:ascii="Times New Roman" w:hAnsi="Times New Roman"/>
          <w:sz w:val="24"/>
          <w:szCs w:val="24"/>
          <w:vertAlign w:val="superscript"/>
        </w:rPr>
        <w:t xml:space="preserve">1 </w:t>
      </w:r>
      <w:proofErr w:type="spellStart"/>
      <w:r w:rsidRPr="00E55F3C">
        <w:rPr>
          <w:rFonts w:ascii="Times New Roman" w:hAnsi="Times New Roman"/>
          <w:sz w:val="24"/>
          <w:szCs w:val="24"/>
        </w:rPr>
        <w:t>l</w:t>
      </w:r>
      <w:r w:rsidR="0081416E">
        <w:rPr>
          <w:rFonts w:ascii="Times New Roman" w:hAnsi="Times New Roman"/>
          <w:sz w:val="24"/>
          <w:szCs w:val="24"/>
        </w:rPr>
        <w:t>g-s</w:t>
      </w:r>
      <w:proofErr w:type="spellEnd"/>
      <w:r w:rsidRPr="00E55F3C">
        <w:rPr>
          <w:rFonts w:ascii="Times New Roman" w:hAnsi="Times New Roman"/>
          <w:sz w:val="24"/>
          <w:szCs w:val="24"/>
        </w:rPr>
        <w:t xml:space="preserve"> 5</w:t>
      </w:r>
      <w:r w:rsidRPr="00E55F3C">
        <w:rPr>
          <w:rFonts w:ascii="Times New Roman" w:hAnsi="Times New Roman"/>
          <w:sz w:val="24"/>
          <w:szCs w:val="24"/>
          <w:vertAlign w:val="superscript"/>
        </w:rPr>
        <w:t xml:space="preserve">1 </w:t>
      </w:r>
      <w:r w:rsidRPr="00E55F3C">
        <w:rPr>
          <w:rFonts w:ascii="Times New Roman" w:hAnsi="Times New Roman"/>
          <w:sz w:val="24"/>
          <w:szCs w:val="24"/>
        </w:rPr>
        <w:t>ja § 720</w:t>
      </w:r>
      <w:r w:rsidRPr="00E55F3C">
        <w:rPr>
          <w:rFonts w:ascii="Times New Roman" w:hAnsi="Times New Roman"/>
          <w:sz w:val="24"/>
          <w:szCs w:val="24"/>
          <w:vertAlign w:val="superscript"/>
        </w:rPr>
        <w:t>1</w:t>
      </w:r>
      <w:r w:rsidRPr="00E55F3C">
        <w:rPr>
          <w:rFonts w:ascii="Times New Roman" w:hAnsi="Times New Roman"/>
          <w:sz w:val="24"/>
          <w:szCs w:val="24"/>
        </w:rPr>
        <w:t xml:space="preserve"> l</w:t>
      </w:r>
      <w:r w:rsidR="0081416E">
        <w:rPr>
          <w:rFonts w:ascii="Times New Roman" w:hAnsi="Times New Roman"/>
          <w:sz w:val="24"/>
          <w:szCs w:val="24"/>
        </w:rPr>
        <w:t>g</w:t>
      </w:r>
      <w:r w:rsidRPr="00E55F3C">
        <w:rPr>
          <w:rFonts w:ascii="Times New Roman" w:hAnsi="Times New Roman"/>
          <w:sz w:val="24"/>
          <w:szCs w:val="24"/>
        </w:rPr>
        <w:t xml:space="preserve"> 3 p</w:t>
      </w:r>
      <w:r w:rsidR="0081416E">
        <w:rPr>
          <w:rFonts w:ascii="Times New Roman" w:hAnsi="Times New Roman"/>
          <w:sz w:val="24"/>
          <w:szCs w:val="24"/>
        </w:rPr>
        <w:t>-s</w:t>
      </w:r>
      <w:r w:rsidRPr="00E55F3C">
        <w:rPr>
          <w:rFonts w:ascii="Times New Roman" w:hAnsi="Times New Roman"/>
          <w:sz w:val="24"/>
          <w:szCs w:val="24"/>
        </w:rPr>
        <w:t xml:space="preserve"> 4 nimetatud maksekonto olemasolu. </w:t>
      </w:r>
    </w:p>
    <w:p w14:paraId="6A71FA11" w14:textId="77777777" w:rsidR="005A6A17" w:rsidRPr="00E55F3C" w:rsidRDefault="005A6A17" w:rsidP="005A6A17">
      <w:pPr>
        <w:spacing w:after="0" w:line="240" w:lineRule="auto"/>
        <w:jc w:val="both"/>
        <w:rPr>
          <w:rFonts w:ascii="Times New Roman" w:hAnsi="Times New Roman"/>
          <w:color w:val="000000"/>
          <w:sz w:val="24"/>
          <w:szCs w:val="24"/>
        </w:rPr>
      </w:pPr>
    </w:p>
    <w:p w14:paraId="0A612ABB" w14:textId="5ACBB998" w:rsidR="00274277" w:rsidRPr="00FD52EF" w:rsidRDefault="005A6A17" w:rsidP="00274277">
      <w:pPr>
        <w:spacing w:after="0" w:line="240" w:lineRule="auto"/>
        <w:jc w:val="both"/>
        <w:rPr>
          <w:rFonts w:ascii="Times New Roman" w:hAnsi="Times New Roman"/>
          <w:color w:val="202020"/>
          <w:sz w:val="24"/>
          <w:szCs w:val="24"/>
          <w:shd w:val="clear" w:color="auto" w:fill="FFFFFF"/>
        </w:rPr>
      </w:pPr>
      <w:r w:rsidRPr="00E55F3C">
        <w:rPr>
          <w:rFonts w:ascii="Times New Roman" w:hAnsi="Times New Roman"/>
          <w:color w:val="000000"/>
          <w:sz w:val="24"/>
          <w:szCs w:val="24"/>
        </w:rPr>
        <w:t xml:space="preserve">Eelnõuga </w:t>
      </w:r>
      <w:r w:rsidRPr="00E55F3C">
        <w:rPr>
          <w:rFonts w:ascii="Times New Roman" w:hAnsi="Times New Roman"/>
          <w:color w:val="202020"/>
          <w:sz w:val="24"/>
          <w:szCs w:val="24"/>
          <w:shd w:val="clear" w:color="auto" w:fill="FFFFFF"/>
        </w:rPr>
        <w:t xml:space="preserve">sätestatakse krediidiasutusele õigus täitemenetluse seadustiku §-s 63 nimetatud </w:t>
      </w:r>
      <w:r w:rsidR="00E55F3C" w:rsidRPr="00E55F3C">
        <w:rPr>
          <w:rFonts w:ascii="Times New Roman" w:hAnsi="Times New Roman"/>
          <w:color w:val="202020"/>
          <w:sz w:val="24"/>
          <w:szCs w:val="24"/>
          <w:shd w:val="clear" w:color="auto" w:fill="FFFFFF"/>
        </w:rPr>
        <w:t>täitmisregistri</w:t>
      </w:r>
      <w:r w:rsidRPr="00E55F3C">
        <w:rPr>
          <w:rFonts w:ascii="Times New Roman" w:hAnsi="Times New Roman"/>
          <w:color w:val="202020"/>
          <w:sz w:val="24"/>
          <w:szCs w:val="24"/>
          <w:shd w:val="clear" w:color="auto" w:fill="FFFFFF"/>
        </w:rPr>
        <w:t xml:space="preserve"> vahendusel kontrollida tarbijal teise maksekonto olemasolu.</w:t>
      </w:r>
      <w:r w:rsidRPr="00E55F3C">
        <w:rPr>
          <w:rFonts w:ascii="Times New Roman" w:hAnsi="Times New Roman"/>
          <w:color w:val="000000"/>
          <w:sz w:val="24"/>
          <w:szCs w:val="24"/>
        </w:rPr>
        <w:t xml:space="preserve"> </w:t>
      </w:r>
      <w:proofErr w:type="spellStart"/>
      <w:r w:rsidR="00E55F3C" w:rsidRPr="00E55F3C">
        <w:rPr>
          <w:rFonts w:ascii="Times New Roman" w:hAnsi="Times New Roman"/>
          <w:color w:val="000000"/>
          <w:sz w:val="24"/>
          <w:szCs w:val="24"/>
        </w:rPr>
        <w:t>KAS-s</w:t>
      </w:r>
      <w:proofErr w:type="spellEnd"/>
      <w:r w:rsidR="00E55F3C" w:rsidRPr="00E55F3C">
        <w:rPr>
          <w:rFonts w:ascii="Times New Roman" w:hAnsi="Times New Roman"/>
          <w:color w:val="000000"/>
          <w:sz w:val="24"/>
          <w:szCs w:val="24"/>
        </w:rPr>
        <w:t xml:space="preserve"> nähakse </w:t>
      </w:r>
      <w:r w:rsidR="00F0426A">
        <w:rPr>
          <w:rFonts w:ascii="Times New Roman" w:hAnsi="Times New Roman"/>
          <w:color w:val="000000"/>
          <w:sz w:val="24"/>
          <w:szCs w:val="24"/>
        </w:rPr>
        <w:t xml:space="preserve">vastavalt </w:t>
      </w:r>
      <w:r w:rsidR="00E55F3C" w:rsidRPr="00E55F3C">
        <w:rPr>
          <w:rFonts w:ascii="Times New Roman" w:hAnsi="Times New Roman"/>
          <w:color w:val="000000"/>
          <w:sz w:val="24"/>
          <w:szCs w:val="24"/>
        </w:rPr>
        <w:t xml:space="preserve">krediidiasutusele ette õigus avaldada maksekonto olemasolu kontrollimiseks pangasaladust. Eelnõuga </w:t>
      </w:r>
      <w:proofErr w:type="spellStart"/>
      <w:r w:rsidR="00E55F3C" w:rsidRPr="00E55F3C">
        <w:rPr>
          <w:rFonts w:ascii="Times New Roman" w:hAnsi="Times New Roman"/>
          <w:color w:val="000000"/>
          <w:sz w:val="24"/>
          <w:szCs w:val="24"/>
        </w:rPr>
        <w:t>VÕS-i</w:t>
      </w:r>
      <w:proofErr w:type="spellEnd"/>
      <w:r w:rsidR="00E55F3C" w:rsidRPr="00E55F3C">
        <w:rPr>
          <w:rFonts w:ascii="Times New Roman" w:hAnsi="Times New Roman"/>
          <w:color w:val="000000"/>
          <w:sz w:val="24"/>
          <w:szCs w:val="24"/>
        </w:rPr>
        <w:t xml:space="preserve"> lisatava §</w:t>
      </w:r>
      <w:r w:rsidR="00E55F3C" w:rsidRPr="00E55F3C">
        <w:rPr>
          <w:rFonts w:ascii="Times New Roman" w:hAnsi="Times New Roman"/>
          <w:color w:val="202020"/>
          <w:sz w:val="24"/>
          <w:szCs w:val="24"/>
          <w:shd w:val="clear" w:color="auto" w:fill="FFFFFF"/>
        </w:rPr>
        <w:t xml:space="preserve"> 710</w:t>
      </w:r>
      <w:r w:rsidR="00E55F3C" w:rsidRPr="00E55F3C">
        <w:rPr>
          <w:rFonts w:ascii="Times New Roman" w:hAnsi="Times New Roman"/>
          <w:color w:val="202020"/>
          <w:sz w:val="24"/>
          <w:szCs w:val="24"/>
          <w:shd w:val="clear" w:color="auto" w:fill="FFFFFF"/>
          <w:vertAlign w:val="superscript"/>
        </w:rPr>
        <w:t>1</w:t>
      </w:r>
      <w:r w:rsidR="00E55F3C" w:rsidRPr="00E55F3C">
        <w:rPr>
          <w:rFonts w:ascii="Times New Roman" w:hAnsi="Times New Roman"/>
          <w:color w:val="202020"/>
          <w:sz w:val="24"/>
          <w:szCs w:val="24"/>
          <w:shd w:val="clear" w:color="auto" w:fill="FFFFFF"/>
        </w:rPr>
        <w:t xml:space="preserve"> l</w:t>
      </w:r>
      <w:r w:rsidR="0081416E">
        <w:rPr>
          <w:rFonts w:ascii="Times New Roman" w:hAnsi="Times New Roman"/>
          <w:color w:val="202020"/>
          <w:sz w:val="24"/>
          <w:szCs w:val="24"/>
          <w:shd w:val="clear" w:color="auto" w:fill="FFFFFF"/>
        </w:rPr>
        <w:t>g</w:t>
      </w:r>
      <w:r w:rsidR="00E55F3C" w:rsidRPr="00E55F3C">
        <w:rPr>
          <w:rFonts w:ascii="Times New Roman" w:hAnsi="Times New Roman"/>
          <w:color w:val="202020"/>
          <w:sz w:val="24"/>
          <w:szCs w:val="24"/>
          <w:shd w:val="clear" w:color="auto" w:fill="FFFFFF"/>
        </w:rPr>
        <w:t xml:space="preserve"> 5</w:t>
      </w:r>
      <w:r w:rsidR="00E55F3C" w:rsidRPr="00E55F3C">
        <w:rPr>
          <w:rFonts w:ascii="Times New Roman" w:hAnsi="Times New Roman"/>
          <w:color w:val="202020"/>
          <w:sz w:val="24"/>
          <w:szCs w:val="24"/>
          <w:shd w:val="clear" w:color="auto" w:fill="FFFFFF"/>
          <w:vertAlign w:val="superscript"/>
        </w:rPr>
        <w:t>1</w:t>
      </w:r>
      <w:r w:rsidR="00E55F3C" w:rsidRPr="00E55F3C">
        <w:rPr>
          <w:rFonts w:ascii="Times New Roman" w:hAnsi="Times New Roman"/>
          <w:color w:val="202020"/>
          <w:sz w:val="24"/>
          <w:szCs w:val="24"/>
          <w:shd w:val="clear" w:color="auto" w:fill="FFFFFF"/>
        </w:rPr>
        <w:t xml:space="preserve"> kohaselt võib k</w:t>
      </w:r>
      <w:r w:rsidR="00E55F3C" w:rsidRPr="00E55F3C">
        <w:rPr>
          <w:rFonts w:ascii="Times New Roman" w:hAnsi="Times New Roman"/>
          <w:sz w:val="24"/>
          <w:szCs w:val="24"/>
        </w:rPr>
        <w:t xml:space="preserve">rediidiasutus põhimakseteenuse lepingu sõlmimisest keelduda, kui tarbijal juba on Eesti Vabariigi territooriumil asutatud krediidiasutuse juures maksekonto, mis võimaldab tal kasutada käesoleva seaduse § 709 </w:t>
      </w:r>
      <w:proofErr w:type="spellStart"/>
      <w:r w:rsidR="00E55F3C" w:rsidRPr="00E55F3C">
        <w:rPr>
          <w:rFonts w:ascii="Times New Roman" w:hAnsi="Times New Roman"/>
          <w:sz w:val="24"/>
          <w:szCs w:val="24"/>
        </w:rPr>
        <w:t>l</w:t>
      </w:r>
      <w:r w:rsidR="0081416E">
        <w:rPr>
          <w:rFonts w:ascii="Times New Roman" w:hAnsi="Times New Roman"/>
          <w:sz w:val="24"/>
          <w:szCs w:val="24"/>
        </w:rPr>
        <w:t>g-s</w:t>
      </w:r>
      <w:proofErr w:type="spellEnd"/>
      <w:r w:rsidR="00E55F3C" w:rsidRPr="00E55F3C">
        <w:rPr>
          <w:rFonts w:ascii="Times New Roman" w:hAnsi="Times New Roman"/>
          <w:sz w:val="24"/>
          <w:szCs w:val="24"/>
        </w:rPr>
        <w:t xml:space="preserve"> 15</w:t>
      </w:r>
      <w:r w:rsidR="00E55F3C" w:rsidRPr="00E55F3C">
        <w:rPr>
          <w:rFonts w:ascii="Times New Roman" w:hAnsi="Times New Roman"/>
          <w:sz w:val="24"/>
          <w:szCs w:val="24"/>
          <w:vertAlign w:val="superscript"/>
        </w:rPr>
        <w:t>1</w:t>
      </w:r>
      <w:r w:rsidR="00E55F3C" w:rsidRPr="00E55F3C">
        <w:rPr>
          <w:rFonts w:ascii="Times New Roman" w:hAnsi="Times New Roman"/>
          <w:sz w:val="24"/>
          <w:szCs w:val="24"/>
        </w:rPr>
        <w:t xml:space="preserve"> loetletud teenuseid. Samal põhjusel on </w:t>
      </w:r>
      <w:r w:rsidRPr="00E55F3C">
        <w:rPr>
          <w:rFonts w:ascii="Times New Roman" w:hAnsi="Times New Roman"/>
          <w:color w:val="000000"/>
          <w:sz w:val="24"/>
          <w:szCs w:val="24"/>
        </w:rPr>
        <w:t>k</w:t>
      </w:r>
      <w:r w:rsidRPr="00E55F3C">
        <w:rPr>
          <w:rFonts w:ascii="Times New Roman" w:hAnsi="Times New Roman"/>
          <w:color w:val="202020"/>
          <w:sz w:val="24"/>
          <w:szCs w:val="24"/>
          <w:shd w:val="clear" w:color="auto" w:fill="FFFFFF"/>
        </w:rPr>
        <w:t>rediidiasutusel õigus tarbijaga sõlmitud põhimakseteenuse leping</w:t>
      </w:r>
      <w:r w:rsidR="00E55F3C" w:rsidRPr="00E55F3C">
        <w:rPr>
          <w:rFonts w:ascii="Times New Roman" w:hAnsi="Times New Roman"/>
          <w:color w:val="202020"/>
          <w:sz w:val="24"/>
          <w:szCs w:val="24"/>
          <w:shd w:val="clear" w:color="auto" w:fill="FFFFFF"/>
        </w:rPr>
        <w:t xml:space="preserve"> ka</w:t>
      </w:r>
      <w:r w:rsidRPr="00E55F3C">
        <w:rPr>
          <w:rFonts w:ascii="Times New Roman" w:hAnsi="Times New Roman"/>
          <w:color w:val="202020"/>
          <w:sz w:val="24"/>
          <w:szCs w:val="24"/>
          <w:shd w:val="clear" w:color="auto" w:fill="FFFFFF"/>
        </w:rPr>
        <w:t xml:space="preserve"> üles öelda</w:t>
      </w:r>
      <w:r w:rsidR="00E55F3C" w:rsidRPr="00E55F3C">
        <w:rPr>
          <w:rFonts w:ascii="Times New Roman" w:hAnsi="Times New Roman"/>
          <w:color w:val="202020"/>
          <w:sz w:val="24"/>
          <w:szCs w:val="24"/>
          <w:shd w:val="clear" w:color="auto" w:fill="FFFFFF"/>
        </w:rPr>
        <w:t xml:space="preserve">. </w:t>
      </w:r>
      <w:r w:rsidRPr="00E55F3C">
        <w:rPr>
          <w:rFonts w:ascii="Times New Roman" w:hAnsi="Times New Roman"/>
          <w:sz w:val="24"/>
          <w:szCs w:val="24"/>
        </w:rPr>
        <w:t xml:space="preserve">Sellise õiguse täitmiseks on vajalik ligipääs </w:t>
      </w:r>
      <w:r w:rsidR="00E55F3C" w:rsidRPr="00E55F3C">
        <w:rPr>
          <w:rFonts w:ascii="Times New Roman" w:hAnsi="Times New Roman"/>
          <w:sz w:val="24"/>
          <w:szCs w:val="24"/>
        </w:rPr>
        <w:t>täitmisregistrile</w:t>
      </w:r>
      <w:r w:rsidRPr="00E55F3C">
        <w:rPr>
          <w:rFonts w:ascii="Times New Roman" w:hAnsi="Times New Roman"/>
          <w:sz w:val="24"/>
          <w:szCs w:val="24"/>
        </w:rPr>
        <w:t xml:space="preserve">, et kontrollida tarbijal teise maksekonto olemasolu. </w:t>
      </w:r>
      <w:r w:rsidR="00E55F3C" w:rsidRPr="00E55F3C">
        <w:rPr>
          <w:rFonts w:ascii="Times New Roman" w:hAnsi="Times New Roman"/>
          <w:sz w:val="24"/>
          <w:szCs w:val="24"/>
        </w:rPr>
        <w:t>Maksekonto d</w:t>
      </w:r>
      <w:r w:rsidRPr="00E55F3C">
        <w:rPr>
          <w:rFonts w:ascii="Times New Roman" w:hAnsi="Times New Roman"/>
          <w:sz w:val="24"/>
          <w:szCs w:val="24"/>
        </w:rPr>
        <w:t>irektiivi art 16 l</w:t>
      </w:r>
      <w:r w:rsidR="000F0EA1">
        <w:rPr>
          <w:rFonts w:ascii="Times New Roman" w:hAnsi="Times New Roman"/>
          <w:sz w:val="24"/>
          <w:szCs w:val="24"/>
        </w:rPr>
        <w:t>g</w:t>
      </w:r>
      <w:r w:rsidRPr="00E55F3C">
        <w:rPr>
          <w:rFonts w:ascii="Times New Roman" w:hAnsi="Times New Roman"/>
          <w:sz w:val="24"/>
          <w:szCs w:val="24"/>
        </w:rPr>
        <w:t xml:space="preserve"> 5 näeb ette, et krediidiasutused võivad enne põhimaksekonto avamist kontrollida, kas tarbijal on maksekonto või ei ole maksekontot samas liikmesriigis asuva </w:t>
      </w:r>
      <w:r w:rsidRPr="00FD52EF">
        <w:rPr>
          <w:rFonts w:ascii="Times New Roman" w:hAnsi="Times New Roman"/>
          <w:sz w:val="24"/>
          <w:szCs w:val="24"/>
        </w:rPr>
        <w:t xml:space="preserve">krediidiasutuse juures, mis võimaldab tarbijal kasutada art 17 </w:t>
      </w:r>
      <w:proofErr w:type="spellStart"/>
      <w:r w:rsidRPr="00FD52EF">
        <w:rPr>
          <w:rFonts w:ascii="Times New Roman" w:hAnsi="Times New Roman"/>
          <w:sz w:val="24"/>
          <w:szCs w:val="24"/>
        </w:rPr>
        <w:t>l</w:t>
      </w:r>
      <w:r w:rsidR="000F0EA1">
        <w:rPr>
          <w:rFonts w:ascii="Times New Roman" w:hAnsi="Times New Roman"/>
          <w:sz w:val="24"/>
          <w:szCs w:val="24"/>
        </w:rPr>
        <w:t>g-s</w:t>
      </w:r>
      <w:proofErr w:type="spellEnd"/>
      <w:r w:rsidRPr="00FD52EF">
        <w:rPr>
          <w:rFonts w:ascii="Times New Roman" w:hAnsi="Times New Roman"/>
          <w:sz w:val="24"/>
          <w:szCs w:val="24"/>
        </w:rPr>
        <w:t xml:space="preserve"> 1 loetletud teenuseid. Krediidiasutused võivad selleks toetuda tarbija kirjalikule kinnitusele.</w:t>
      </w:r>
    </w:p>
    <w:p w14:paraId="3E5049CE" w14:textId="77777777" w:rsidR="00274277" w:rsidRPr="00FD52EF" w:rsidRDefault="00274277" w:rsidP="00274277">
      <w:pPr>
        <w:spacing w:after="0" w:line="240" w:lineRule="auto"/>
        <w:jc w:val="both"/>
        <w:rPr>
          <w:rFonts w:ascii="Times New Roman" w:hAnsi="Times New Roman"/>
          <w:sz w:val="24"/>
          <w:szCs w:val="24"/>
        </w:rPr>
      </w:pPr>
    </w:p>
    <w:p w14:paraId="61A0E9F7" w14:textId="436CB5E7" w:rsidR="00274277" w:rsidRPr="00FD52EF" w:rsidRDefault="00274277" w:rsidP="00B24BB7">
      <w:pPr>
        <w:spacing w:after="0" w:line="240" w:lineRule="auto"/>
        <w:jc w:val="both"/>
        <w:rPr>
          <w:rFonts w:ascii="Times New Roman" w:hAnsi="Times New Roman"/>
          <w:bCs/>
          <w:sz w:val="24"/>
          <w:szCs w:val="24"/>
        </w:rPr>
      </w:pPr>
      <w:r w:rsidRPr="00FD52EF">
        <w:rPr>
          <w:rFonts w:ascii="Times New Roman" w:hAnsi="Times New Roman"/>
          <w:bCs/>
          <w:color w:val="000000"/>
          <w:sz w:val="24"/>
          <w:szCs w:val="24"/>
        </w:rPr>
        <w:t>Täit</w:t>
      </w:r>
      <w:r w:rsidR="00E55F3C" w:rsidRPr="00FD52EF">
        <w:rPr>
          <w:rFonts w:ascii="Times New Roman" w:hAnsi="Times New Roman"/>
          <w:bCs/>
          <w:color w:val="000000"/>
          <w:sz w:val="24"/>
          <w:szCs w:val="24"/>
        </w:rPr>
        <w:t>emenetluse seadustiku § 63 l</w:t>
      </w:r>
      <w:r w:rsidR="00B03F14">
        <w:rPr>
          <w:rFonts w:ascii="Times New Roman" w:hAnsi="Times New Roman"/>
          <w:bCs/>
          <w:color w:val="000000"/>
          <w:sz w:val="24"/>
          <w:szCs w:val="24"/>
        </w:rPr>
        <w:t>g</w:t>
      </w:r>
      <w:r w:rsidR="00E55F3C" w:rsidRPr="00FD52EF">
        <w:rPr>
          <w:rFonts w:ascii="Times New Roman" w:hAnsi="Times New Roman"/>
          <w:bCs/>
          <w:color w:val="000000"/>
          <w:sz w:val="24"/>
          <w:szCs w:val="24"/>
        </w:rPr>
        <w:t xml:space="preserve"> 1 p 4 järgi on</w:t>
      </w:r>
      <w:r w:rsidR="00FD52EF" w:rsidRPr="00FD52EF">
        <w:rPr>
          <w:rFonts w:ascii="Times New Roman" w:hAnsi="Times New Roman"/>
          <w:bCs/>
          <w:color w:val="000000"/>
          <w:sz w:val="24"/>
          <w:szCs w:val="24"/>
        </w:rPr>
        <w:t xml:space="preserve"> t</w:t>
      </w:r>
      <w:r w:rsidR="00E55F3C" w:rsidRPr="00FD52EF">
        <w:rPr>
          <w:rFonts w:ascii="Times New Roman" w:hAnsi="Times New Roman"/>
          <w:color w:val="202020"/>
          <w:sz w:val="24"/>
          <w:szCs w:val="24"/>
          <w:shd w:val="clear" w:color="auto" w:fill="FFFFFF"/>
        </w:rPr>
        <w:t>äitmisregister riigi infosüsteemi andmekogu, mille eesmärk on</w:t>
      </w:r>
      <w:r w:rsidR="00FD52EF">
        <w:rPr>
          <w:rFonts w:ascii="Times New Roman" w:hAnsi="Times New Roman"/>
          <w:color w:val="202020"/>
          <w:sz w:val="24"/>
          <w:szCs w:val="24"/>
          <w:shd w:val="clear" w:color="auto" w:fill="FFFFFF"/>
        </w:rPr>
        <w:t xml:space="preserve"> </w:t>
      </w:r>
      <w:r w:rsidR="00FD52EF" w:rsidRPr="00FD52EF">
        <w:rPr>
          <w:rFonts w:ascii="Times New Roman" w:hAnsi="Times New Roman"/>
          <w:color w:val="202020"/>
          <w:sz w:val="24"/>
          <w:szCs w:val="24"/>
          <w:shd w:val="clear" w:color="auto" w:fill="FFFFFF"/>
        </w:rPr>
        <w:t>infovahetuskanalina tagada krediidi- ja makseasutuse valduses olevate andmete kohta päringute tegemine seadusest tuleneva ülesande täitmiseks.</w:t>
      </w:r>
      <w:r w:rsidR="00FD52EF">
        <w:rPr>
          <w:rFonts w:ascii="Times New Roman" w:hAnsi="Times New Roman"/>
          <w:color w:val="202020"/>
          <w:sz w:val="24"/>
          <w:szCs w:val="24"/>
          <w:shd w:val="clear" w:color="auto" w:fill="FFFFFF"/>
        </w:rPr>
        <w:t xml:space="preserve"> Krediidiasutusel on eelnõuga </w:t>
      </w:r>
      <w:r w:rsidR="00FD52EF" w:rsidRPr="00E55F3C">
        <w:rPr>
          <w:rFonts w:ascii="Times New Roman" w:hAnsi="Times New Roman"/>
          <w:sz w:val="24"/>
          <w:szCs w:val="24"/>
        </w:rPr>
        <w:t>KAS</w:t>
      </w:r>
      <w:r w:rsidR="00FD52EF">
        <w:rPr>
          <w:rFonts w:ascii="Times New Roman" w:hAnsi="Times New Roman"/>
          <w:sz w:val="24"/>
          <w:szCs w:val="24"/>
        </w:rPr>
        <w:t xml:space="preserve"> lisatava</w:t>
      </w:r>
      <w:r w:rsidR="00FD52EF" w:rsidRPr="00E55F3C">
        <w:rPr>
          <w:rFonts w:ascii="Times New Roman" w:hAnsi="Times New Roman"/>
          <w:sz w:val="24"/>
          <w:szCs w:val="24"/>
        </w:rPr>
        <w:t xml:space="preserve"> §-i 88</w:t>
      </w:r>
      <w:r w:rsidR="00FD52EF" w:rsidRPr="00E55F3C">
        <w:rPr>
          <w:rFonts w:ascii="Times New Roman" w:hAnsi="Times New Roman"/>
          <w:color w:val="000000"/>
          <w:sz w:val="24"/>
          <w:szCs w:val="24"/>
          <w:bdr w:val="none" w:sz="0" w:space="0" w:color="auto" w:frame="1"/>
        </w:rPr>
        <w:t xml:space="preserve"> </w:t>
      </w:r>
      <w:r w:rsidR="00FD52EF" w:rsidRPr="00E55F3C">
        <w:rPr>
          <w:rFonts w:ascii="Times New Roman" w:hAnsi="Times New Roman"/>
          <w:sz w:val="24"/>
          <w:szCs w:val="24"/>
        </w:rPr>
        <w:t>l</w:t>
      </w:r>
      <w:r w:rsidR="009D5410">
        <w:rPr>
          <w:rFonts w:ascii="Times New Roman" w:hAnsi="Times New Roman"/>
          <w:sz w:val="24"/>
          <w:szCs w:val="24"/>
        </w:rPr>
        <w:t>g</w:t>
      </w:r>
      <w:r w:rsidR="00FD52EF" w:rsidRPr="00E55F3C">
        <w:rPr>
          <w:rFonts w:ascii="Times New Roman" w:hAnsi="Times New Roman"/>
          <w:sz w:val="24"/>
          <w:szCs w:val="24"/>
        </w:rPr>
        <w:t xml:space="preserve"> 5 p 12</w:t>
      </w:r>
      <w:r w:rsidR="00FD52EF">
        <w:rPr>
          <w:rFonts w:ascii="Times New Roman" w:hAnsi="Times New Roman"/>
          <w:sz w:val="24"/>
          <w:szCs w:val="24"/>
        </w:rPr>
        <w:t xml:space="preserve"> kohaselt õigus avaldada andmed ainult teise maksekonto olemasolu kohta. </w:t>
      </w:r>
    </w:p>
    <w:p w14:paraId="6DA15759" w14:textId="77777777" w:rsidR="00274277" w:rsidRPr="006031AC" w:rsidRDefault="00274277" w:rsidP="00B24BB7">
      <w:pPr>
        <w:spacing w:after="0" w:line="240" w:lineRule="auto"/>
        <w:jc w:val="both"/>
        <w:rPr>
          <w:rFonts w:ascii="Times New Roman" w:hAnsi="Times New Roman"/>
          <w:color w:val="202020"/>
          <w:sz w:val="24"/>
          <w:szCs w:val="24"/>
          <w:shd w:val="clear" w:color="auto" w:fill="FFFFFF"/>
        </w:rPr>
      </w:pPr>
    </w:p>
    <w:p w14:paraId="7DC4708D" w14:textId="771C39ED" w:rsidR="002729F7" w:rsidRPr="00A63D83" w:rsidRDefault="00381E62" w:rsidP="00B24BB7">
      <w:pPr>
        <w:spacing w:after="0" w:line="240" w:lineRule="auto"/>
        <w:jc w:val="both"/>
        <w:rPr>
          <w:rFonts w:ascii="Times New Roman" w:hAnsi="Times New Roman"/>
          <w:b/>
          <w:sz w:val="24"/>
          <w:szCs w:val="24"/>
        </w:rPr>
      </w:pPr>
      <w:r w:rsidRPr="00A63D83">
        <w:rPr>
          <w:rFonts w:ascii="Times New Roman" w:hAnsi="Times New Roman"/>
          <w:b/>
          <w:color w:val="000000"/>
          <w:sz w:val="24"/>
          <w:szCs w:val="24"/>
        </w:rPr>
        <w:t>Eelnõu §</w:t>
      </w:r>
      <w:r w:rsidR="00891952" w:rsidRPr="00A63D83">
        <w:rPr>
          <w:rFonts w:ascii="Times New Roman" w:hAnsi="Times New Roman"/>
          <w:b/>
          <w:color w:val="000000"/>
          <w:sz w:val="24"/>
          <w:szCs w:val="24"/>
        </w:rPr>
        <w:t xml:space="preserve">-ga </w:t>
      </w:r>
      <w:r w:rsidR="00891952" w:rsidRPr="00A63D83">
        <w:rPr>
          <w:rFonts w:ascii="Times New Roman" w:hAnsi="Times New Roman"/>
          <w:bCs/>
          <w:color w:val="000000"/>
          <w:sz w:val="24"/>
          <w:szCs w:val="24"/>
        </w:rPr>
        <w:t>4 muudetakse MERA</w:t>
      </w:r>
      <w:r w:rsidR="006031AC" w:rsidRPr="00A63D83">
        <w:rPr>
          <w:rFonts w:ascii="Times New Roman" w:hAnsi="Times New Roman"/>
          <w:bCs/>
          <w:color w:val="000000"/>
          <w:sz w:val="24"/>
          <w:szCs w:val="24"/>
        </w:rPr>
        <w:t>S</w:t>
      </w:r>
      <w:r w:rsidR="00891952" w:rsidRPr="00A63D83">
        <w:rPr>
          <w:rFonts w:ascii="Times New Roman" w:hAnsi="Times New Roman"/>
          <w:bCs/>
          <w:color w:val="000000"/>
          <w:sz w:val="24"/>
          <w:szCs w:val="24"/>
        </w:rPr>
        <w:t>-st.</w:t>
      </w:r>
    </w:p>
    <w:p w14:paraId="7F95EB3C" w14:textId="77777777" w:rsidR="002729F7" w:rsidRPr="00A63D83" w:rsidRDefault="002729F7" w:rsidP="00B24BB7">
      <w:pPr>
        <w:spacing w:after="0" w:line="240" w:lineRule="auto"/>
        <w:jc w:val="both"/>
        <w:rPr>
          <w:rFonts w:ascii="Times New Roman" w:hAnsi="Times New Roman"/>
          <w:sz w:val="24"/>
          <w:szCs w:val="24"/>
        </w:rPr>
      </w:pPr>
    </w:p>
    <w:p w14:paraId="0EDB35C4" w14:textId="69C40EDB" w:rsidR="00A63D83" w:rsidRDefault="002729F7" w:rsidP="00B24BB7">
      <w:pPr>
        <w:spacing w:after="0" w:line="240" w:lineRule="auto"/>
        <w:jc w:val="both"/>
        <w:rPr>
          <w:rFonts w:ascii="Times New Roman" w:hAnsi="Times New Roman"/>
          <w:sz w:val="24"/>
          <w:szCs w:val="24"/>
        </w:rPr>
      </w:pPr>
      <w:r w:rsidRPr="00A63D83">
        <w:rPr>
          <w:rFonts w:ascii="Times New Roman" w:hAnsi="Times New Roman"/>
          <w:b/>
          <w:bCs/>
          <w:sz w:val="24"/>
          <w:szCs w:val="24"/>
        </w:rPr>
        <w:t>Eelnõu § 4 punktiga 1</w:t>
      </w:r>
      <w:r w:rsidRPr="00A63D83">
        <w:rPr>
          <w:rFonts w:ascii="Times New Roman" w:hAnsi="Times New Roman"/>
          <w:sz w:val="24"/>
          <w:szCs w:val="24"/>
        </w:rPr>
        <w:t xml:space="preserve"> täiendatakse</w:t>
      </w:r>
      <w:r w:rsidR="00891952" w:rsidRPr="00A63D83">
        <w:rPr>
          <w:rFonts w:ascii="Times New Roman" w:hAnsi="Times New Roman"/>
          <w:sz w:val="24"/>
          <w:szCs w:val="24"/>
        </w:rPr>
        <w:t xml:space="preserve"> MERAS-st</w:t>
      </w:r>
      <w:r w:rsidRPr="00A63D83">
        <w:rPr>
          <w:rFonts w:ascii="Times New Roman" w:hAnsi="Times New Roman"/>
          <w:sz w:val="24"/>
          <w:szCs w:val="24"/>
        </w:rPr>
        <w:t xml:space="preserve"> §-ga 101</w:t>
      </w:r>
      <w:r w:rsidRPr="00A63D83">
        <w:rPr>
          <w:rFonts w:ascii="Times New Roman" w:hAnsi="Times New Roman"/>
          <w:sz w:val="24"/>
          <w:szCs w:val="24"/>
          <w:vertAlign w:val="superscript"/>
        </w:rPr>
        <w:t>1</w:t>
      </w:r>
      <w:r w:rsidRPr="00A63D83">
        <w:rPr>
          <w:rFonts w:ascii="Times New Roman" w:hAnsi="Times New Roman"/>
          <w:sz w:val="24"/>
          <w:szCs w:val="24"/>
        </w:rPr>
        <w:t xml:space="preserve"> </w:t>
      </w:r>
      <w:r w:rsidR="00891952" w:rsidRPr="00A63D83">
        <w:rPr>
          <w:rFonts w:ascii="Times New Roman" w:hAnsi="Times New Roman"/>
          <w:sz w:val="24"/>
          <w:szCs w:val="24"/>
        </w:rPr>
        <w:t>ning nähakse ette F</w:t>
      </w:r>
      <w:r w:rsidR="00056EF3">
        <w:rPr>
          <w:rFonts w:ascii="Times New Roman" w:hAnsi="Times New Roman"/>
          <w:sz w:val="24"/>
          <w:szCs w:val="24"/>
        </w:rPr>
        <w:t>I</w:t>
      </w:r>
      <w:r w:rsidR="00891952" w:rsidRPr="00A63D83">
        <w:rPr>
          <w:rFonts w:ascii="Times New Roman" w:hAnsi="Times New Roman"/>
          <w:sz w:val="24"/>
          <w:szCs w:val="24"/>
        </w:rPr>
        <w:t xml:space="preserve"> õigused </w:t>
      </w:r>
      <w:r w:rsidRPr="00A63D83">
        <w:rPr>
          <w:rFonts w:ascii="Times New Roman" w:hAnsi="Times New Roman"/>
          <w:sz w:val="24"/>
          <w:szCs w:val="24"/>
        </w:rPr>
        <w:t>ettekirjutuse tegemisel võlaõigusseaduses sätestatud kohustuste rikkumisel</w:t>
      </w:r>
      <w:r w:rsidR="00891952" w:rsidRPr="00A63D83">
        <w:rPr>
          <w:rFonts w:ascii="Times New Roman" w:hAnsi="Times New Roman"/>
          <w:sz w:val="24"/>
          <w:szCs w:val="24"/>
        </w:rPr>
        <w:t>.</w:t>
      </w:r>
      <w:r w:rsidR="00A63D83">
        <w:rPr>
          <w:rFonts w:ascii="Times New Roman" w:hAnsi="Times New Roman"/>
          <w:sz w:val="24"/>
          <w:szCs w:val="24"/>
        </w:rPr>
        <w:t xml:space="preserve"> Muudatuse kohaselt on </w:t>
      </w:r>
      <w:proofErr w:type="spellStart"/>
      <w:r w:rsidR="00A63D83">
        <w:rPr>
          <w:rFonts w:ascii="Times New Roman" w:hAnsi="Times New Roman"/>
          <w:sz w:val="24"/>
          <w:szCs w:val="24"/>
        </w:rPr>
        <w:t>FI-</w:t>
      </w:r>
      <w:r w:rsidR="002C136A">
        <w:rPr>
          <w:rFonts w:ascii="Times New Roman" w:hAnsi="Times New Roman"/>
          <w:sz w:val="24"/>
          <w:szCs w:val="24"/>
        </w:rPr>
        <w:t>l</w:t>
      </w:r>
      <w:proofErr w:type="spellEnd"/>
      <w:r w:rsidR="00A63D83">
        <w:rPr>
          <w:rFonts w:ascii="Times New Roman" w:hAnsi="Times New Roman"/>
          <w:sz w:val="24"/>
          <w:szCs w:val="24"/>
        </w:rPr>
        <w:t xml:space="preserve"> </w:t>
      </w:r>
      <w:r w:rsidR="005E53D0">
        <w:rPr>
          <w:rFonts w:ascii="Times New Roman" w:hAnsi="Times New Roman"/>
          <w:sz w:val="24"/>
          <w:szCs w:val="24"/>
        </w:rPr>
        <w:t xml:space="preserve">õigus </w:t>
      </w:r>
      <w:r w:rsidR="00A63D83" w:rsidRPr="00A63D83">
        <w:rPr>
          <w:rFonts w:ascii="Times New Roman" w:hAnsi="Times New Roman"/>
          <w:sz w:val="24"/>
          <w:szCs w:val="24"/>
        </w:rPr>
        <w:t>V</w:t>
      </w:r>
      <w:r w:rsidR="00A63D83">
        <w:rPr>
          <w:rFonts w:ascii="Times New Roman" w:hAnsi="Times New Roman"/>
          <w:sz w:val="24"/>
          <w:szCs w:val="24"/>
        </w:rPr>
        <w:t>ÕS</w:t>
      </w:r>
      <w:r w:rsidR="00A63D83" w:rsidRPr="00A63D83">
        <w:rPr>
          <w:rFonts w:ascii="Times New Roman" w:hAnsi="Times New Roman"/>
          <w:sz w:val="24"/>
          <w:szCs w:val="24"/>
        </w:rPr>
        <w:t xml:space="preserve"> §-des 710</w:t>
      </w:r>
      <w:r w:rsidR="00A63D83" w:rsidRPr="00A63D83">
        <w:rPr>
          <w:rFonts w:ascii="Times New Roman" w:hAnsi="Times New Roman"/>
          <w:sz w:val="24"/>
          <w:szCs w:val="24"/>
          <w:vertAlign w:val="superscript"/>
        </w:rPr>
        <w:t>1</w:t>
      </w:r>
      <w:r w:rsidR="00A63D83" w:rsidRPr="00A63D83">
        <w:rPr>
          <w:rFonts w:ascii="Times New Roman" w:hAnsi="Times New Roman"/>
          <w:sz w:val="24"/>
          <w:szCs w:val="24"/>
        </w:rPr>
        <w:t>, 711, 711</w:t>
      </w:r>
      <w:r w:rsidR="00A63D83" w:rsidRPr="00A63D83">
        <w:rPr>
          <w:rFonts w:ascii="Times New Roman" w:hAnsi="Times New Roman"/>
          <w:sz w:val="24"/>
          <w:szCs w:val="24"/>
          <w:vertAlign w:val="superscript"/>
        </w:rPr>
        <w:t>1</w:t>
      </w:r>
      <w:r w:rsidR="00A63D83" w:rsidRPr="00A63D83">
        <w:rPr>
          <w:rFonts w:ascii="Times New Roman" w:hAnsi="Times New Roman"/>
          <w:sz w:val="24"/>
          <w:szCs w:val="24"/>
        </w:rPr>
        <w:t>, 711</w:t>
      </w:r>
      <w:r w:rsidR="00A63D83" w:rsidRPr="00A63D83">
        <w:rPr>
          <w:rFonts w:ascii="Times New Roman" w:hAnsi="Times New Roman"/>
          <w:sz w:val="24"/>
          <w:szCs w:val="24"/>
          <w:vertAlign w:val="superscript"/>
        </w:rPr>
        <w:t>3</w:t>
      </w:r>
      <w:r w:rsidR="00A63D83" w:rsidRPr="00A63D83">
        <w:rPr>
          <w:rFonts w:ascii="Times New Roman" w:hAnsi="Times New Roman"/>
          <w:sz w:val="24"/>
          <w:szCs w:val="24"/>
        </w:rPr>
        <w:t>, 711</w:t>
      </w:r>
      <w:r w:rsidR="00A63D83" w:rsidRPr="00A63D83">
        <w:rPr>
          <w:rFonts w:ascii="Times New Roman" w:hAnsi="Times New Roman"/>
          <w:sz w:val="24"/>
          <w:szCs w:val="24"/>
          <w:vertAlign w:val="superscript"/>
        </w:rPr>
        <w:t>5</w:t>
      </w:r>
      <w:r w:rsidR="00A63D83" w:rsidRPr="00A63D83">
        <w:rPr>
          <w:rFonts w:ascii="Times New Roman" w:hAnsi="Times New Roman"/>
          <w:sz w:val="24"/>
          <w:szCs w:val="24"/>
        </w:rPr>
        <w:t>, 711</w:t>
      </w:r>
      <w:r w:rsidR="00A63D83" w:rsidRPr="00A63D83">
        <w:rPr>
          <w:rFonts w:ascii="Times New Roman" w:hAnsi="Times New Roman"/>
          <w:sz w:val="24"/>
          <w:szCs w:val="24"/>
          <w:vertAlign w:val="superscript"/>
        </w:rPr>
        <w:t>6</w:t>
      </w:r>
      <w:r w:rsidR="00A63D83" w:rsidRPr="00A63D83">
        <w:rPr>
          <w:rFonts w:ascii="Times New Roman" w:hAnsi="Times New Roman"/>
          <w:sz w:val="24"/>
          <w:szCs w:val="24"/>
        </w:rPr>
        <w:t>, 718</w:t>
      </w:r>
      <w:r w:rsidR="00A63D83" w:rsidRPr="00A63D83">
        <w:rPr>
          <w:rFonts w:ascii="Times New Roman" w:hAnsi="Times New Roman"/>
          <w:sz w:val="24"/>
          <w:szCs w:val="24"/>
          <w:vertAlign w:val="superscript"/>
        </w:rPr>
        <w:t>1</w:t>
      </w:r>
      <w:r w:rsidR="00A63D83" w:rsidRPr="00A63D83">
        <w:rPr>
          <w:rFonts w:ascii="Times New Roman" w:hAnsi="Times New Roman"/>
          <w:sz w:val="24"/>
          <w:szCs w:val="24"/>
        </w:rPr>
        <w:t>, 721</w:t>
      </w:r>
      <w:r w:rsidR="00A63D83" w:rsidRPr="00A63D83">
        <w:rPr>
          <w:rFonts w:ascii="Times New Roman" w:hAnsi="Times New Roman"/>
          <w:sz w:val="24"/>
          <w:szCs w:val="24"/>
          <w:vertAlign w:val="superscript"/>
        </w:rPr>
        <w:t>1</w:t>
      </w:r>
      <w:r w:rsidR="00A63D83" w:rsidRPr="00A63D83">
        <w:rPr>
          <w:rFonts w:ascii="Times New Roman" w:hAnsi="Times New Roman"/>
          <w:sz w:val="24"/>
          <w:szCs w:val="24"/>
        </w:rPr>
        <w:t>–721</w:t>
      </w:r>
      <w:r w:rsidR="00A63D83" w:rsidRPr="00A63D83">
        <w:rPr>
          <w:rFonts w:ascii="Times New Roman" w:hAnsi="Times New Roman"/>
          <w:sz w:val="24"/>
          <w:szCs w:val="24"/>
          <w:vertAlign w:val="superscript"/>
        </w:rPr>
        <w:t>4</w:t>
      </w:r>
      <w:r w:rsidR="00A63D83" w:rsidRPr="00A63D83">
        <w:rPr>
          <w:rFonts w:ascii="Times New Roman" w:hAnsi="Times New Roman"/>
          <w:sz w:val="24"/>
          <w:szCs w:val="24"/>
        </w:rPr>
        <w:t>, § 721</w:t>
      </w:r>
      <w:r w:rsidR="00A63D83" w:rsidRPr="00A63D83">
        <w:rPr>
          <w:rFonts w:ascii="Times New Roman" w:hAnsi="Times New Roman"/>
          <w:sz w:val="24"/>
          <w:szCs w:val="24"/>
          <w:vertAlign w:val="superscript"/>
        </w:rPr>
        <w:t>5</w:t>
      </w:r>
      <w:r w:rsidR="00A63D83" w:rsidRPr="00A63D83">
        <w:rPr>
          <w:rFonts w:ascii="Times New Roman" w:hAnsi="Times New Roman"/>
          <w:sz w:val="24"/>
          <w:szCs w:val="24"/>
        </w:rPr>
        <w:t xml:space="preserve"> lõikes 1 ning §-des 727 ja 727</w:t>
      </w:r>
      <w:r w:rsidR="00A63D83" w:rsidRPr="00A63D83">
        <w:rPr>
          <w:rFonts w:ascii="Times New Roman" w:hAnsi="Times New Roman"/>
          <w:sz w:val="24"/>
          <w:szCs w:val="24"/>
          <w:vertAlign w:val="superscript"/>
        </w:rPr>
        <w:t>1</w:t>
      </w:r>
      <w:r w:rsidR="00A63D83" w:rsidRPr="00A63D83">
        <w:rPr>
          <w:rFonts w:ascii="Times New Roman" w:hAnsi="Times New Roman"/>
          <w:sz w:val="24"/>
          <w:szCs w:val="24"/>
        </w:rPr>
        <w:t xml:space="preserve"> sätestatud kohustuste rikkumisel</w:t>
      </w:r>
      <w:r w:rsidR="005E53D0">
        <w:rPr>
          <w:rFonts w:ascii="Times New Roman" w:hAnsi="Times New Roman"/>
          <w:sz w:val="24"/>
          <w:szCs w:val="24"/>
        </w:rPr>
        <w:t xml:space="preserve"> teha</w:t>
      </w:r>
      <w:r w:rsidR="00A63D83" w:rsidRPr="00A63D83">
        <w:rPr>
          <w:rFonts w:ascii="Times New Roman" w:hAnsi="Times New Roman"/>
          <w:sz w:val="24"/>
          <w:szCs w:val="24"/>
        </w:rPr>
        <w:t xml:space="preserve"> maksteenuse pakkujale käesoleva seaduse §-des 100 ja 101 sätestatud alusel ettekirjutus.</w:t>
      </w:r>
    </w:p>
    <w:p w14:paraId="2FB4E90C" w14:textId="77777777" w:rsidR="00404798" w:rsidRDefault="00404798" w:rsidP="00B24BB7">
      <w:pPr>
        <w:spacing w:after="0" w:line="240" w:lineRule="auto"/>
        <w:jc w:val="both"/>
        <w:rPr>
          <w:rFonts w:ascii="Times New Roman" w:hAnsi="Times New Roman"/>
          <w:sz w:val="24"/>
          <w:szCs w:val="24"/>
        </w:rPr>
      </w:pPr>
    </w:p>
    <w:p w14:paraId="75A53185" w14:textId="291FF027" w:rsidR="00404798" w:rsidRPr="00FC7B42" w:rsidRDefault="00056EF3" w:rsidP="00B24BB7">
      <w:pPr>
        <w:spacing w:after="0" w:line="240" w:lineRule="auto"/>
        <w:jc w:val="both"/>
        <w:rPr>
          <w:rFonts w:ascii="Times New Roman" w:hAnsi="Times New Roman"/>
          <w:sz w:val="24"/>
          <w:szCs w:val="24"/>
        </w:rPr>
      </w:pPr>
      <w:r>
        <w:rPr>
          <w:rFonts w:ascii="Times New Roman" w:hAnsi="Times New Roman"/>
          <w:sz w:val="24"/>
          <w:szCs w:val="24"/>
        </w:rPr>
        <w:t>Tegemist ei ole uute alus</w:t>
      </w:r>
      <w:r w:rsidR="002C136A">
        <w:rPr>
          <w:rFonts w:ascii="Times New Roman" w:hAnsi="Times New Roman"/>
          <w:sz w:val="24"/>
          <w:szCs w:val="24"/>
        </w:rPr>
        <w:t>e</w:t>
      </w:r>
      <w:r>
        <w:rPr>
          <w:rFonts w:ascii="Times New Roman" w:hAnsi="Times New Roman"/>
          <w:sz w:val="24"/>
          <w:szCs w:val="24"/>
        </w:rPr>
        <w:t xml:space="preserve">ga ettekirjutuse tegemiseks. </w:t>
      </w:r>
      <w:r w:rsidR="000F6CD1">
        <w:rPr>
          <w:rFonts w:ascii="Times New Roman" w:hAnsi="Times New Roman"/>
          <w:sz w:val="24"/>
          <w:szCs w:val="24"/>
        </w:rPr>
        <w:t xml:space="preserve">Kehtivas õiguses sisalduvad nimetatud </w:t>
      </w:r>
      <w:r w:rsidR="00D91D11">
        <w:rPr>
          <w:rFonts w:ascii="Times New Roman" w:hAnsi="Times New Roman"/>
          <w:sz w:val="24"/>
          <w:szCs w:val="24"/>
        </w:rPr>
        <w:t>võlaõigusseaduse</w:t>
      </w:r>
      <w:r w:rsidR="000F6CD1">
        <w:rPr>
          <w:rFonts w:ascii="Times New Roman" w:hAnsi="Times New Roman"/>
          <w:sz w:val="24"/>
          <w:szCs w:val="24"/>
        </w:rPr>
        <w:t xml:space="preserve"> paragrahvid TKS-s ning järelevalvepädevus on </w:t>
      </w:r>
      <w:r w:rsidR="000F6CD1" w:rsidRPr="00FC7B42">
        <w:rPr>
          <w:rFonts w:ascii="Times New Roman" w:hAnsi="Times New Roman"/>
          <w:sz w:val="24"/>
          <w:szCs w:val="24"/>
        </w:rPr>
        <w:t>TTJA-l.</w:t>
      </w:r>
      <w:r w:rsidR="00A64091" w:rsidRPr="00FC7B42">
        <w:rPr>
          <w:rFonts w:ascii="Times New Roman" w:hAnsi="Times New Roman"/>
          <w:sz w:val="24"/>
          <w:szCs w:val="24"/>
        </w:rPr>
        <w:t xml:space="preserve"> Eelnõuga muudetakse TKS-i, nimetatud </w:t>
      </w:r>
      <w:r w:rsidR="00D91D11">
        <w:rPr>
          <w:rFonts w:ascii="Times New Roman" w:hAnsi="Times New Roman"/>
          <w:sz w:val="24"/>
          <w:szCs w:val="24"/>
        </w:rPr>
        <w:t>võlaõigusseaduse</w:t>
      </w:r>
      <w:r w:rsidR="00A64091" w:rsidRPr="00FC7B42">
        <w:rPr>
          <w:rFonts w:ascii="Times New Roman" w:hAnsi="Times New Roman"/>
          <w:sz w:val="24"/>
          <w:szCs w:val="24"/>
        </w:rPr>
        <w:t xml:space="preserve"> paragrahvid tuuakse MERAS-</w:t>
      </w:r>
      <w:proofErr w:type="spellStart"/>
      <w:r w:rsidR="00A64091" w:rsidRPr="00FC7B42">
        <w:rPr>
          <w:rFonts w:ascii="Times New Roman" w:hAnsi="Times New Roman"/>
          <w:sz w:val="24"/>
          <w:szCs w:val="24"/>
        </w:rPr>
        <w:t>sse</w:t>
      </w:r>
      <w:proofErr w:type="spellEnd"/>
      <w:r w:rsidR="00A64091" w:rsidRPr="00FC7B42">
        <w:rPr>
          <w:rFonts w:ascii="Times New Roman" w:hAnsi="Times New Roman"/>
          <w:sz w:val="24"/>
          <w:szCs w:val="24"/>
        </w:rPr>
        <w:t xml:space="preserve"> ning viiakse FI järelevalve alla. </w:t>
      </w:r>
    </w:p>
    <w:p w14:paraId="2B6E7467" w14:textId="77777777" w:rsidR="00404798" w:rsidRPr="00FC7B42" w:rsidRDefault="00404798" w:rsidP="00B24BB7">
      <w:pPr>
        <w:spacing w:after="0" w:line="240" w:lineRule="auto"/>
        <w:jc w:val="both"/>
        <w:rPr>
          <w:rFonts w:ascii="Times New Roman" w:hAnsi="Times New Roman"/>
          <w:sz w:val="24"/>
          <w:szCs w:val="24"/>
        </w:rPr>
      </w:pPr>
    </w:p>
    <w:p w14:paraId="6B93BF1F" w14:textId="5C7C4227" w:rsidR="002729F7" w:rsidRPr="00FC7B42" w:rsidRDefault="009D5410" w:rsidP="00B24BB7">
      <w:pPr>
        <w:spacing w:after="0" w:line="240" w:lineRule="auto"/>
        <w:jc w:val="both"/>
        <w:rPr>
          <w:rFonts w:ascii="Times New Roman" w:hAnsi="Times New Roman"/>
          <w:sz w:val="24"/>
          <w:szCs w:val="24"/>
        </w:rPr>
      </w:pPr>
      <w:r>
        <w:rPr>
          <w:rFonts w:ascii="Times New Roman" w:hAnsi="Times New Roman"/>
          <w:sz w:val="24"/>
          <w:szCs w:val="24"/>
        </w:rPr>
        <w:t>FI</w:t>
      </w:r>
      <w:r w:rsidR="006031AC" w:rsidRPr="00FC7B42">
        <w:rPr>
          <w:rFonts w:ascii="Times New Roman" w:hAnsi="Times New Roman"/>
          <w:sz w:val="24"/>
          <w:szCs w:val="24"/>
        </w:rPr>
        <w:t xml:space="preserve"> teostab järelevalvet nii krediidiasutuste, makseasutuste, e-raha asutuste kui ka makseteenuste pakkumise üle. Seevastu on makseteenuste alane järelevalvepädevus suunatud suuresti TTJA-</w:t>
      </w:r>
      <w:proofErr w:type="spellStart"/>
      <w:r w:rsidR="006031AC" w:rsidRPr="00FC7B42">
        <w:rPr>
          <w:rFonts w:ascii="Times New Roman" w:hAnsi="Times New Roman"/>
          <w:sz w:val="24"/>
          <w:szCs w:val="24"/>
        </w:rPr>
        <w:t>le</w:t>
      </w:r>
      <w:proofErr w:type="spellEnd"/>
      <w:r w:rsidR="006031AC" w:rsidRPr="00FC7B42">
        <w:rPr>
          <w:rFonts w:ascii="Times New Roman" w:hAnsi="Times New Roman"/>
          <w:sz w:val="24"/>
          <w:szCs w:val="24"/>
        </w:rPr>
        <w:t xml:space="preserve"> ning makseteenuste alast järelevalvet käsitlevad TKS-i sätted. Kuigi TTJA omab tugevat finantsteenuste alast kompetentsi, ei oma TTJA vajalikke hoobasid, et teostada täieulatuslikku ja komplektset järelevalvet makseteenuste (sh põhimakseteenuste) pakkumise üle, mis hõlmab pidevat rahapesu ja terrorismi rahastamise tõkestamise, </w:t>
      </w:r>
      <w:proofErr w:type="spellStart"/>
      <w:r w:rsidR="006031AC" w:rsidRPr="00FC7B42">
        <w:rPr>
          <w:rFonts w:ascii="Times New Roman" w:hAnsi="Times New Roman"/>
          <w:sz w:val="24"/>
          <w:szCs w:val="24"/>
        </w:rPr>
        <w:t>IT-alast</w:t>
      </w:r>
      <w:proofErr w:type="spellEnd"/>
      <w:r w:rsidR="006031AC" w:rsidRPr="00FC7B42">
        <w:rPr>
          <w:rFonts w:ascii="Times New Roman" w:hAnsi="Times New Roman"/>
          <w:sz w:val="24"/>
          <w:szCs w:val="24"/>
        </w:rPr>
        <w:t xml:space="preserve"> kui ka muid spetsiifilisi pädevusi, mis on Finantsinspektsioonil tulenevalt oma rollist finantsjärelevalve teostajana olemas. </w:t>
      </w:r>
      <w:r w:rsidR="00A64091" w:rsidRPr="00FC7B42">
        <w:rPr>
          <w:rFonts w:ascii="Times New Roman" w:hAnsi="Times New Roman"/>
          <w:sz w:val="24"/>
          <w:szCs w:val="24"/>
        </w:rPr>
        <w:t>Eelnõuga tehtav muudatus</w:t>
      </w:r>
      <w:r w:rsidR="006031AC" w:rsidRPr="00FC7B42">
        <w:rPr>
          <w:rFonts w:ascii="Times New Roman" w:hAnsi="Times New Roman"/>
          <w:sz w:val="24"/>
          <w:szCs w:val="24"/>
        </w:rPr>
        <w:t xml:space="preserve"> aita</w:t>
      </w:r>
      <w:r w:rsidR="00A64091" w:rsidRPr="00FC7B42">
        <w:rPr>
          <w:rFonts w:ascii="Times New Roman" w:hAnsi="Times New Roman"/>
          <w:sz w:val="24"/>
          <w:szCs w:val="24"/>
        </w:rPr>
        <w:t>b</w:t>
      </w:r>
      <w:r w:rsidR="006031AC" w:rsidRPr="00FC7B42">
        <w:rPr>
          <w:rFonts w:ascii="Times New Roman" w:hAnsi="Times New Roman"/>
          <w:sz w:val="24"/>
          <w:szCs w:val="24"/>
        </w:rPr>
        <w:t xml:space="preserve"> luua makseteenuste alases järelevalves selgust ning vähenda</w:t>
      </w:r>
      <w:r w:rsidR="00FC7B42" w:rsidRPr="00FC7B42">
        <w:rPr>
          <w:rFonts w:ascii="Times New Roman" w:hAnsi="Times New Roman"/>
          <w:sz w:val="24"/>
          <w:szCs w:val="24"/>
        </w:rPr>
        <w:t>b</w:t>
      </w:r>
      <w:r w:rsidR="006031AC" w:rsidRPr="00FC7B42">
        <w:rPr>
          <w:rFonts w:ascii="Times New Roman" w:hAnsi="Times New Roman"/>
          <w:sz w:val="24"/>
          <w:szCs w:val="24"/>
        </w:rPr>
        <w:t xml:space="preserve"> krediidiasutuste halduskoormust, sest makseteenustega seonduvalt tekib üks konkreetne kontaktpunkt.</w:t>
      </w:r>
    </w:p>
    <w:p w14:paraId="55239A83" w14:textId="77777777" w:rsidR="00B24BB7" w:rsidRDefault="00B24BB7" w:rsidP="00B24BB7">
      <w:pPr>
        <w:spacing w:after="0" w:line="240" w:lineRule="auto"/>
        <w:jc w:val="both"/>
        <w:rPr>
          <w:rFonts w:ascii="Times New Roman" w:hAnsi="Times New Roman"/>
          <w:b/>
          <w:bCs/>
          <w:sz w:val="24"/>
          <w:szCs w:val="24"/>
        </w:rPr>
      </w:pPr>
    </w:p>
    <w:p w14:paraId="3F096DB5" w14:textId="572F858F" w:rsidR="000773AB" w:rsidRDefault="006031AC" w:rsidP="00B24BB7">
      <w:pPr>
        <w:spacing w:after="0" w:line="240" w:lineRule="auto"/>
        <w:jc w:val="both"/>
        <w:rPr>
          <w:rFonts w:ascii="Times New Roman" w:hAnsi="Times New Roman"/>
          <w:sz w:val="24"/>
          <w:szCs w:val="24"/>
        </w:rPr>
      </w:pPr>
      <w:r w:rsidRPr="00A63D83">
        <w:rPr>
          <w:rFonts w:ascii="Times New Roman" w:hAnsi="Times New Roman"/>
          <w:b/>
          <w:bCs/>
          <w:sz w:val="24"/>
          <w:szCs w:val="24"/>
        </w:rPr>
        <w:t xml:space="preserve">Eelnõu § 4 punktiga 2 </w:t>
      </w:r>
      <w:r w:rsidRPr="00A63D83">
        <w:rPr>
          <w:rFonts w:ascii="Times New Roman" w:hAnsi="Times New Roman"/>
          <w:sz w:val="24"/>
          <w:szCs w:val="24"/>
        </w:rPr>
        <w:t xml:space="preserve">täiendatakse </w:t>
      </w:r>
      <w:proofErr w:type="spellStart"/>
      <w:r w:rsidRPr="00A63D83">
        <w:rPr>
          <w:rFonts w:ascii="Times New Roman" w:hAnsi="Times New Roman"/>
          <w:sz w:val="24"/>
          <w:szCs w:val="24"/>
        </w:rPr>
        <w:t>MERAS-t</w:t>
      </w:r>
      <w:proofErr w:type="spellEnd"/>
      <w:r w:rsidRPr="00A63D83">
        <w:rPr>
          <w:rFonts w:ascii="Times New Roman" w:hAnsi="Times New Roman"/>
          <w:sz w:val="24"/>
          <w:szCs w:val="24"/>
        </w:rPr>
        <w:t xml:space="preserve"> </w:t>
      </w:r>
      <w:r w:rsidR="002729F7" w:rsidRPr="00A63D83">
        <w:rPr>
          <w:rFonts w:ascii="Times New Roman" w:hAnsi="Times New Roman"/>
          <w:sz w:val="24"/>
          <w:szCs w:val="24"/>
        </w:rPr>
        <w:t>§-ga 110</w:t>
      </w:r>
      <w:r w:rsidR="002729F7" w:rsidRPr="00A63D83">
        <w:rPr>
          <w:rFonts w:ascii="Times New Roman" w:hAnsi="Times New Roman"/>
          <w:sz w:val="24"/>
          <w:szCs w:val="24"/>
          <w:vertAlign w:val="superscript"/>
        </w:rPr>
        <w:t>2</w:t>
      </w:r>
      <w:r w:rsidR="002729F7" w:rsidRPr="00A63D83">
        <w:rPr>
          <w:rFonts w:ascii="Times New Roman" w:hAnsi="Times New Roman"/>
          <w:sz w:val="24"/>
          <w:szCs w:val="24"/>
        </w:rPr>
        <w:t xml:space="preserve"> </w:t>
      </w:r>
      <w:r w:rsidRPr="00A63D83">
        <w:rPr>
          <w:rFonts w:ascii="Times New Roman" w:hAnsi="Times New Roman"/>
          <w:sz w:val="24"/>
          <w:szCs w:val="24"/>
        </w:rPr>
        <w:t xml:space="preserve">ning nähakse ette rahalised karistused </w:t>
      </w:r>
    </w:p>
    <w:p w14:paraId="708A86CC" w14:textId="2E4C4540" w:rsidR="002729F7" w:rsidRDefault="006031AC" w:rsidP="00B24BB7">
      <w:pPr>
        <w:spacing w:after="0" w:line="240" w:lineRule="auto"/>
        <w:jc w:val="both"/>
        <w:rPr>
          <w:rFonts w:ascii="Times New Roman" w:hAnsi="Times New Roman"/>
          <w:b/>
          <w:bCs/>
          <w:sz w:val="24"/>
          <w:szCs w:val="24"/>
        </w:rPr>
      </w:pPr>
      <w:r w:rsidRPr="00A63D83">
        <w:rPr>
          <w:rFonts w:ascii="Times New Roman" w:hAnsi="Times New Roman"/>
          <w:sz w:val="24"/>
          <w:szCs w:val="24"/>
        </w:rPr>
        <w:t>p</w:t>
      </w:r>
      <w:r w:rsidR="002729F7" w:rsidRPr="00A63D83">
        <w:rPr>
          <w:rFonts w:ascii="Times New Roman" w:hAnsi="Times New Roman"/>
          <w:sz w:val="24"/>
          <w:szCs w:val="24"/>
        </w:rPr>
        <w:t>õhimakseteenuste osutamisele esitatud nõuete rikkumi</w:t>
      </w:r>
      <w:r w:rsidRPr="00A63D83">
        <w:rPr>
          <w:rFonts w:ascii="Times New Roman" w:hAnsi="Times New Roman"/>
          <w:sz w:val="24"/>
          <w:szCs w:val="24"/>
        </w:rPr>
        <w:t>se eest.</w:t>
      </w:r>
    </w:p>
    <w:p w14:paraId="30AF29AC" w14:textId="77777777" w:rsidR="000773AB" w:rsidRDefault="000773AB" w:rsidP="00B24BB7">
      <w:pPr>
        <w:spacing w:after="0" w:line="240" w:lineRule="auto"/>
        <w:jc w:val="both"/>
        <w:rPr>
          <w:rFonts w:ascii="Times New Roman" w:hAnsi="Times New Roman"/>
          <w:b/>
          <w:bCs/>
          <w:sz w:val="24"/>
          <w:szCs w:val="24"/>
        </w:rPr>
      </w:pPr>
    </w:p>
    <w:p w14:paraId="6338F3DB" w14:textId="704A7D16" w:rsidR="000773AB" w:rsidRDefault="000773AB" w:rsidP="00B24BB7">
      <w:pPr>
        <w:spacing w:after="0" w:line="240" w:lineRule="auto"/>
        <w:jc w:val="both"/>
        <w:rPr>
          <w:rFonts w:ascii="Times New Roman" w:hAnsi="Times New Roman"/>
          <w:sz w:val="24"/>
          <w:szCs w:val="24"/>
        </w:rPr>
      </w:pPr>
      <w:r w:rsidRPr="000773AB">
        <w:rPr>
          <w:rFonts w:ascii="Times New Roman" w:hAnsi="Times New Roman"/>
          <w:sz w:val="24"/>
          <w:szCs w:val="24"/>
        </w:rPr>
        <w:lastRenderedPageBreak/>
        <w:t>Tegemist ei ole uue väärteokoosseisu kehtestamisega. Vastav paragrahv sisaldub praegu TKS §-s 72</w:t>
      </w:r>
      <w:r w:rsidRPr="000773AB">
        <w:rPr>
          <w:rFonts w:ascii="Times New Roman" w:hAnsi="Times New Roman"/>
          <w:sz w:val="24"/>
          <w:szCs w:val="24"/>
          <w:vertAlign w:val="superscript"/>
        </w:rPr>
        <w:t>1</w:t>
      </w:r>
      <w:r>
        <w:rPr>
          <w:rFonts w:ascii="Times New Roman" w:hAnsi="Times New Roman"/>
          <w:sz w:val="24"/>
          <w:szCs w:val="24"/>
        </w:rPr>
        <w:t xml:space="preserve"> ning selle väärteo kohtuvälise menetlemise õigus on TTJA-l.</w:t>
      </w:r>
    </w:p>
    <w:p w14:paraId="18F7AA3C" w14:textId="77777777" w:rsidR="00056EF3" w:rsidRDefault="00056EF3" w:rsidP="00B24BB7">
      <w:pPr>
        <w:spacing w:after="0" w:line="240" w:lineRule="auto"/>
        <w:jc w:val="both"/>
        <w:rPr>
          <w:rFonts w:ascii="Times New Roman" w:eastAsia="Calibri" w:hAnsi="Times New Roman"/>
          <w:sz w:val="24"/>
          <w:szCs w:val="24"/>
        </w:rPr>
      </w:pPr>
    </w:p>
    <w:p w14:paraId="614B8DF5" w14:textId="70BAF9D1" w:rsidR="005A6A17" w:rsidRPr="000773AB" w:rsidRDefault="005A6A17" w:rsidP="00B24BB7">
      <w:pPr>
        <w:spacing w:after="0" w:line="240" w:lineRule="auto"/>
        <w:jc w:val="both"/>
        <w:rPr>
          <w:rFonts w:ascii="Times New Roman" w:hAnsi="Times New Roman"/>
          <w:sz w:val="24"/>
          <w:szCs w:val="24"/>
        </w:rPr>
      </w:pPr>
      <w:r w:rsidRPr="000773AB">
        <w:rPr>
          <w:rFonts w:ascii="Times New Roman" w:eastAsia="Calibri" w:hAnsi="Times New Roman"/>
          <w:sz w:val="24"/>
          <w:szCs w:val="24"/>
        </w:rPr>
        <w:t>TTJA-l on eelkõige võimekus kujundada seisukohti, kas põhimakseteenuse alaste rikkumiste puhul on tegu ebamõistlikult kahjustavate tüüptingimustega. Näiteks juhul, kui krediidiasutus piirab tüüptingimustega täitemenetluse võlgnike ligipääsu põhimakseteenusele (2019. aastal teostatud järelevalvemenetlused). Ainuüksi VÕS § 710</w:t>
      </w:r>
      <w:r w:rsidRPr="000773AB">
        <w:rPr>
          <w:rFonts w:ascii="Times New Roman" w:eastAsia="Calibri" w:hAnsi="Times New Roman"/>
          <w:sz w:val="24"/>
          <w:szCs w:val="24"/>
          <w:vertAlign w:val="superscript"/>
        </w:rPr>
        <w:t>1</w:t>
      </w:r>
      <w:r w:rsidRPr="000773AB">
        <w:rPr>
          <w:rFonts w:ascii="Times New Roman" w:eastAsia="Calibri" w:hAnsi="Times New Roman"/>
          <w:sz w:val="24"/>
          <w:szCs w:val="24"/>
        </w:rPr>
        <w:t xml:space="preserve"> alusel on aga selliste rikkumiste menetlemine keerulisem, kui keeldutakse </w:t>
      </w:r>
      <w:proofErr w:type="spellStart"/>
      <w:r w:rsidRPr="000773AB">
        <w:rPr>
          <w:rFonts w:ascii="Times New Roman" w:eastAsia="Calibri" w:hAnsi="Times New Roman"/>
          <w:sz w:val="24"/>
          <w:szCs w:val="24"/>
        </w:rPr>
        <w:t>RahaPTS</w:t>
      </w:r>
      <w:proofErr w:type="spellEnd"/>
      <w:r w:rsidRPr="000773AB">
        <w:rPr>
          <w:rFonts w:ascii="Times New Roman" w:eastAsia="Calibri" w:hAnsi="Times New Roman"/>
          <w:sz w:val="24"/>
          <w:szCs w:val="24"/>
        </w:rPr>
        <w:t xml:space="preserve"> alustel. </w:t>
      </w:r>
      <w:proofErr w:type="spellStart"/>
      <w:r w:rsidRPr="000773AB">
        <w:rPr>
          <w:rFonts w:ascii="Times New Roman" w:eastAsia="Calibri" w:hAnsi="Times New Roman"/>
          <w:sz w:val="24"/>
          <w:szCs w:val="24"/>
        </w:rPr>
        <w:t>FI-l</w:t>
      </w:r>
      <w:proofErr w:type="spellEnd"/>
      <w:r w:rsidRPr="000773AB">
        <w:rPr>
          <w:rFonts w:ascii="Times New Roman" w:eastAsia="Calibri" w:hAnsi="Times New Roman"/>
          <w:sz w:val="24"/>
          <w:szCs w:val="24"/>
        </w:rPr>
        <w:t xml:space="preserve"> oleks</w:t>
      </w:r>
      <w:r w:rsidR="000773AB">
        <w:rPr>
          <w:rFonts w:ascii="Times New Roman" w:eastAsia="Calibri" w:hAnsi="Times New Roman"/>
          <w:sz w:val="24"/>
          <w:szCs w:val="24"/>
        </w:rPr>
        <w:t xml:space="preserve"> aga</w:t>
      </w:r>
      <w:r w:rsidRPr="000773AB">
        <w:rPr>
          <w:rFonts w:ascii="Times New Roman" w:eastAsia="Calibri" w:hAnsi="Times New Roman"/>
          <w:sz w:val="24"/>
          <w:szCs w:val="24"/>
        </w:rPr>
        <w:t xml:space="preserve"> põhimakseteenuse lepingu sõlmimisele esitatud rikkumisi võimalik hinnata kogumis, kuivõrd FI omab vajalikku rahapesualast ekspertiisi. Samuti juhinduvad pangad oma tegevuses ka FI rahapesu juhenditest. </w:t>
      </w:r>
      <w:r w:rsidR="000773AB" w:rsidRPr="002456DE">
        <w:rPr>
          <w:rFonts w:ascii="Times New Roman" w:eastAsia="Calibri" w:hAnsi="Times New Roman"/>
          <w:sz w:val="24"/>
          <w:szCs w:val="24"/>
        </w:rPr>
        <w:t>Seepärast on</w:t>
      </w:r>
      <w:r w:rsidRPr="002456DE">
        <w:rPr>
          <w:rFonts w:ascii="Times New Roman" w:eastAsia="Calibri" w:hAnsi="Times New Roman"/>
          <w:sz w:val="24"/>
          <w:szCs w:val="24"/>
        </w:rPr>
        <w:t xml:space="preserve"> põhimakseteenuse lepingu sõlmimisele esitatud nõuete rikkumiste menetlemine väärteomenetluse korras </w:t>
      </w:r>
      <w:r w:rsidR="000773AB" w:rsidRPr="002456DE">
        <w:rPr>
          <w:rFonts w:ascii="Times New Roman" w:eastAsia="Calibri" w:hAnsi="Times New Roman"/>
          <w:sz w:val="24"/>
          <w:szCs w:val="24"/>
        </w:rPr>
        <w:t>otstarbekas anda FI ainupädevusse ning kehtesta</w:t>
      </w:r>
      <w:r w:rsidR="003E0161" w:rsidRPr="002456DE">
        <w:rPr>
          <w:rFonts w:ascii="Times New Roman" w:eastAsia="Calibri" w:hAnsi="Times New Roman"/>
          <w:sz w:val="24"/>
          <w:szCs w:val="24"/>
        </w:rPr>
        <w:t>da vastav säte TKS-i aseme MERAS-s.</w:t>
      </w:r>
    </w:p>
    <w:p w14:paraId="55B9678A" w14:textId="77777777" w:rsidR="002729F7" w:rsidRPr="00A63D83" w:rsidRDefault="002729F7" w:rsidP="00A63D83">
      <w:pPr>
        <w:spacing w:after="0" w:line="240" w:lineRule="auto"/>
        <w:jc w:val="both"/>
        <w:rPr>
          <w:rFonts w:ascii="Times New Roman" w:hAnsi="Times New Roman"/>
          <w:sz w:val="24"/>
          <w:szCs w:val="24"/>
        </w:rPr>
      </w:pPr>
    </w:p>
    <w:p w14:paraId="574494BA" w14:textId="364F90E5" w:rsidR="002729F7" w:rsidRPr="00A63D83" w:rsidRDefault="002729F7" w:rsidP="00A63D83">
      <w:pPr>
        <w:spacing w:after="0" w:line="240" w:lineRule="auto"/>
        <w:jc w:val="both"/>
        <w:rPr>
          <w:rFonts w:ascii="Times New Roman" w:hAnsi="Times New Roman"/>
          <w:sz w:val="24"/>
          <w:szCs w:val="24"/>
        </w:rPr>
      </w:pPr>
      <w:r w:rsidRPr="00A63D83">
        <w:rPr>
          <w:rFonts w:ascii="Times New Roman" w:hAnsi="Times New Roman"/>
          <w:b/>
          <w:bCs/>
          <w:sz w:val="24"/>
          <w:szCs w:val="24"/>
        </w:rPr>
        <w:t>Eelnõu § 4 punktiga 3</w:t>
      </w:r>
      <w:r w:rsidR="00BA2A8D" w:rsidRPr="00A63D83">
        <w:rPr>
          <w:rFonts w:ascii="Times New Roman" w:hAnsi="Times New Roman"/>
          <w:b/>
          <w:bCs/>
          <w:sz w:val="24"/>
          <w:szCs w:val="24"/>
        </w:rPr>
        <w:t xml:space="preserve"> </w:t>
      </w:r>
      <w:r w:rsidRPr="00A63D83">
        <w:rPr>
          <w:rFonts w:ascii="Times New Roman" w:hAnsi="Times New Roman"/>
          <w:sz w:val="24"/>
          <w:szCs w:val="24"/>
        </w:rPr>
        <w:t>täiendatakse</w:t>
      </w:r>
      <w:r w:rsidR="00BA2A8D" w:rsidRPr="00A63D83">
        <w:rPr>
          <w:rFonts w:ascii="Times New Roman" w:hAnsi="Times New Roman"/>
          <w:sz w:val="24"/>
          <w:szCs w:val="24"/>
        </w:rPr>
        <w:t xml:space="preserve"> </w:t>
      </w:r>
      <w:proofErr w:type="spellStart"/>
      <w:r w:rsidR="00BA2A8D" w:rsidRPr="00A63D83">
        <w:rPr>
          <w:rFonts w:ascii="Times New Roman" w:hAnsi="Times New Roman"/>
          <w:sz w:val="24"/>
          <w:szCs w:val="24"/>
        </w:rPr>
        <w:t>MERAS</w:t>
      </w:r>
      <w:r w:rsidR="00B82499" w:rsidRPr="00A63D83">
        <w:rPr>
          <w:rFonts w:ascii="Times New Roman" w:hAnsi="Times New Roman"/>
          <w:sz w:val="24"/>
          <w:szCs w:val="24"/>
        </w:rPr>
        <w:t>-t</w:t>
      </w:r>
      <w:proofErr w:type="spellEnd"/>
      <w:r w:rsidRPr="00A63D83">
        <w:rPr>
          <w:rFonts w:ascii="Times New Roman" w:hAnsi="Times New Roman"/>
          <w:sz w:val="24"/>
          <w:szCs w:val="24"/>
        </w:rPr>
        <w:t xml:space="preserve"> §-ga 110</w:t>
      </w:r>
      <w:r w:rsidRPr="00A63D83">
        <w:rPr>
          <w:rFonts w:ascii="Times New Roman" w:hAnsi="Times New Roman"/>
          <w:sz w:val="24"/>
          <w:szCs w:val="24"/>
          <w:vertAlign w:val="superscript"/>
        </w:rPr>
        <w:t>3</w:t>
      </w:r>
      <w:r w:rsidRPr="00A63D83">
        <w:rPr>
          <w:rFonts w:ascii="Times New Roman" w:hAnsi="Times New Roman"/>
          <w:sz w:val="24"/>
          <w:szCs w:val="24"/>
        </w:rPr>
        <w:t xml:space="preserve"> </w:t>
      </w:r>
      <w:r w:rsidR="00B82499" w:rsidRPr="00A63D83">
        <w:rPr>
          <w:rFonts w:ascii="Times New Roman" w:hAnsi="Times New Roman"/>
          <w:sz w:val="24"/>
          <w:szCs w:val="24"/>
        </w:rPr>
        <w:t>ning nähakse ette rahalised karistused m</w:t>
      </w:r>
      <w:r w:rsidRPr="00A63D83">
        <w:rPr>
          <w:rFonts w:ascii="Times New Roman" w:hAnsi="Times New Roman"/>
          <w:sz w:val="24"/>
          <w:szCs w:val="24"/>
        </w:rPr>
        <w:t>aksekontoga seotud tasude esitamisele, läbipaistvusele ja võrreldavusele esitatud nõuete rikkumi</w:t>
      </w:r>
      <w:r w:rsidR="00B82499" w:rsidRPr="00A63D83">
        <w:rPr>
          <w:rFonts w:ascii="Times New Roman" w:hAnsi="Times New Roman"/>
          <w:sz w:val="24"/>
          <w:szCs w:val="24"/>
        </w:rPr>
        <w:t>se eest.</w:t>
      </w:r>
      <w:r w:rsidR="00B82499" w:rsidRPr="00A63D83">
        <w:rPr>
          <w:rFonts w:ascii="Times New Roman" w:hAnsi="Times New Roman"/>
          <w:b/>
          <w:bCs/>
          <w:sz w:val="24"/>
          <w:szCs w:val="24"/>
        </w:rPr>
        <w:t xml:space="preserve">  </w:t>
      </w:r>
    </w:p>
    <w:p w14:paraId="7D0A7DB5" w14:textId="77777777" w:rsidR="002729F7" w:rsidRDefault="002729F7" w:rsidP="00A63D83">
      <w:pPr>
        <w:spacing w:after="0" w:line="240" w:lineRule="auto"/>
        <w:jc w:val="both"/>
        <w:rPr>
          <w:rFonts w:ascii="Times New Roman" w:hAnsi="Times New Roman"/>
          <w:sz w:val="24"/>
          <w:szCs w:val="24"/>
        </w:rPr>
      </w:pPr>
      <w:r w:rsidRPr="00A63D83">
        <w:rPr>
          <w:rFonts w:ascii="Times New Roman" w:hAnsi="Times New Roman"/>
          <w:sz w:val="24"/>
          <w:szCs w:val="24"/>
        </w:rPr>
        <w:t xml:space="preserve"> </w:t>
      </w:r>
    </w:p>
    <w:p w14:paraId="44F38D18" w14:textId="3B179200" w:rsidR="002456DE" w:rsidRPr="002456DE" w:rsidRDefault="002456DE" w:rsidP="002456DE">
      <w:pPr>
        <w:spacing w:after="0" w:line="240" w:lineRule="auto"/>
        <w:jc w:val="both"/>
        <w:rPr>
          <w:rFonts w:ascii="Times New Roman" w:hAnsi="Times New Roman"/>
          <w:sz w:val="24"/>
          <w:szCs w:val="24"/>
        </w:rPr>
      </w:pPr>
      <w:r w:rsidRPr="002456DE">
        <w:rPr>
          <w:rFonts w:ascii="Times New Roman" w:hAnsi="Times New Roman"/>
          <w:sz w:val="24"/>
          <w:szCs w:val="24"/>
        </w:rPr>
        <w:t xml:space="preserve">Tegemist ei ole uue väärteokoosseisu kehtestamisega. Vastav paragrahv </w:t>
      </w:r>
      <w:r>
        <w:rPr>
          <w:rFonts w:ascii="Times New Roman" w:hAnsi="Times New Roman"/>
          <w:sz w:val="24"/>
          <w:szCs w:val="24"/>
        </w:rPr>
        <w:t>on</w:t>
      </w:r>
      <w:r w:rsidRPr="002456DE">
        <w:rPr>
          <w:rFonts w:ascii="Times New Roman" w:hAnsi="Times New Roman"/>
          <w:sz w:val="24"/>
          <w:szCs w:val="24"/>
        </w:rPr>
        <w:t xml:space="preserve"> TKS § 72</w:t>
      </w:r>
      <w:r w:rsidRPr="002456DE">
        <w:rPr>
          <w:rFonts w:ascii="Times New Roman" w:hAnsi="Times New Roman"/>
          <w:sz w:val="24"/>
          <w:szCs w:val="24"/>
          <w:vertAlign w:val="superscript"/>
        </w:rPr>
        <w:t>2</w:t>
      </w:r>
      <w:r w:rsidRPr="002456DE">
        <w:rPr>
          <w:rFonts w:ascii="Times New Roman" w:hAnsi="Times New Roman"/>
          <w:sz w:val="24"/>
          <w:szCs w:val="24"/>
        </w:rPr>
        <w:t xml:space="preserve"> ning selle väärteo kohtuvälise menetlemise õigus on TTJA-l.</w:t>
      </w:r>
    </w:p>
    <w:p w14:paraId="59419B66" w14:textId="77777777" w:rsidR="002456DE" w:rsidRPr="002456DE" w:rsidRDefault="002456DE" w:rsidP="00A63D83">
      <w:pPr>
        <w:spacing w:after="0" w:line="240" w:lineRule="auto"/>
        <w:jc w:val="both"/>
        <w:rPr>
          <w:rFonts w:ascii="Times New Roman" w:hAnsi="Times New Roman"/>
          <w:sz w:val="24"/>
          <w:szCs w:val="24"/>
        </w:rPr>
      </w:pPr>
    </w:p>
    <w:p w14:paraId="68FA806A" w14:textId="29372641" w:rsidR="00B82499" w:rsidRPr="002456DE" w:rsidRDefault="002456DE" w:rsidP="00A63D83">
      <w:pPr>
        <w:spacing w:after="0" w:line="257" w:lineRule="auto"/>
        <w:jc w:val="both"/>
        <w:rPr>
          <w:rFonts w:ascii="Times New Roman" w:eastAsia="Calibri" w:hAnsi="Times New Roman"/>
          <w:sz w:val="24"/>
          <w:szCs w:val="24"/>
        </w:rPr>
      </w:pPr>
      <w:r w:rsidRPr="002456DE">
        <w:rPr>
          <w:rFonts w:ascii="Times New Roman" w:eastAsia="Calibri" w:hAnsi="Times New Roman"/>
          <w:sz w:val="24"/>
          <w:szCs w:val="24"/>
        </w:rPr>
        <w:t xml:space="preserve">Nimetatud süüteokoosseis viitab </w:t>
      </w:r>
      <w:proofErr w:type="spellStart"/>
      <w:r w:rsidRPr="002456DE">
        <w:rPr>
          <w:rFonts w:ascii="Times New Roman" w:eastAsia="Calibri" w:hAnsi="Times New Roman"/>
          <w:sz w:val="24"/>
          <w:szCs w:val="24"/>
        </w:rPr>
        <w:t>VÕS-i</w:t>
      </w:r>
      <w:proofErr w:type="spellEnd"/>
      <w:r w:rsidRPr="002456DE">
        <w:rPr>
          <w:rFonts w:ascii="Times New Roman" w:eastAsia="Calibri" w:hAnsi="Times New Roman"/>
          <w:sz w:val="24"/>
          <w:szCs w:val="24"/>
        </w:rPr>
        <w:t xml:space="preserve"> sätetele, mis omakorda viitavad KAS ja MERAS-i sätetele, mille üle teostab järelevalvet FI. Kuna </w:t>
      </w:r>
      <w:proofErr w:type="spellStart"/>
      <w:r w:rsidRPr="002456DE">
        <w:rPr>
          <w:rFonts w:ascii="Times New Roman" w:eastAsia="Calibri" w:hAnsi="Times New Roman"/>
          <w:sz w:val="24"/>
          <w:szCs w:val="24"/>
        </w:rPr>
        <w:t>FI-l</w:t>
      </w:r>
      <w:proofErr w:type="spellEnd"/>
      <w:r w:rsidRPr="002456DE">
        <w:rPr>
          <w:rFonts w:ascii="Times New Roman" w:eastAsia="Calibri" w:hAnsi="Times New Roman"/>
          <w:sz w:val="24"/>
          <w:szCs w:val="24"/>
        </w:rPr>
        <w:t xml:space="preserve"> on riikliku järelevalve tegemise pädevus, siis oleks </w:t>
      </w:r>
      <w:proofErr w:type="spellStart"/>
      <w:r w:rsidRPr="002456DE">
        <w:rPr>
          <w:rFonts w:ascii="Times New Roman" w:eastAsia="Calibri" w:hAnsi="Times New Roman"/>
          <w:sz w:val="24"/>
          <w:szCs w:val="24"/>
        </w:rPr>
        <w:t>FI-l</w:t>
      </w:r>
      <w:proofErr w:type="spellEnd"/>
      <w:r w:rsidRPr="002456DE">
        <w:rPr>
          <w:rFonts w:ascii="Times New Roman" w:eastAsia="Calibri" w:hAnsi="Times New Roman"/>
          <w:sz w:val="24"/>
          <w:szCs w:val="24"/>
        </w:rPr>
        <w:t xml:space="preserve"> oleks võimalik hinnata rikkumist kogumis. Seetõttu peaks </w:t>
      </w:r>
      <w:r w:rsidR="00B82499" w:rsidRPr="002456DE">
        <w:rPr>
          <w:rFonts w:ascii="Times New Roman" w:eastAsia="Calibri" w:hAnsi="Times New Roman"/>
          <w:color w:val="000000" w:themeColor="text1"/>
          <w:sz w:val="24"/>
          <w:szCs w:val="24"/>
        </w:rPr>
        <w:t>TKS § 72</w:t>
      </w:r>
      <w:r w:rsidR="00B82499" w:rsidRPr="002456DE">
        <w:rPr>
          <w:rFonts w:ascii="Times New Roman" w:eastAsia="Calibri" w:hAnsi="Times New Roman"/>
          <w:color w:val="000000" w:themeColor="text1"/>
          <w:sz w:val="24"/>
          <w:szCs w:val="24"/>
          <w:vertAlign w:val="superscript"/>
        </w:rPr>
        <w:t>2</w:t>
      </w:r>
      <w:r w:rsidR="00B82499" w:rsidRPr="002456DE">
        <w:rPr>
          <w:rFonts w:ascii="Times New Roman" w:eastAsia="Calibri" w:hAnsi="Times New Roman"/>
          <w:color w:val="000000" w:themeColor="text1"/>
          <w:sz w:val="24"/>
          <w:szCs w:val="24"/>
        </w:rPr>
        <w:t xml:space="preserve"> väärtegu olema FI ainupädevuses</w:t>
      </w:r>
      <w:r>
        <w:rPr>
          <w:rFonts w:ascii="Times New Roman" w:eastAsia="Calibri" w:hAnsi="Times New Roman"/>
          <w:color w:val="000000" w:themeColor="text1"/>
          <w:sz w:val="24"/>
          <w:szCs w:val="24"/>
        </w:rPr>
        <w:t xml:space="preserve">. </w:t>
      </w:r>
      <w:r w:rsidR="00B82499" w:rsidRPr="002456DE">
        <w:rPr>
          <w:rFonts w:ascii="Times New Roman" w:eastAsia="Calibri" w:hAnsi="Times New Roman"/>
          <w:color w:val="000000" w:themeColor="text1"/>
          <w:sz w:val="24"/>
          <w:szCs w:val="24"/>
        </w:rPr>
        <w:t xml:space="preserve">Maksekonto direktiivi järgi peaks pädev asutus tegutsema </w:t>
      </w:r>
      <w:r w:rsidR="00B82499" w:rsidRPr="002456DE">
        <w:rPr>
          <w:rFonts w:ascii="Times New Roman" w:eastAsia="Calibri" w:hAnsi="Times New Roman"/>
          <w:sz w:val="24"/>
          <w:szCs w:val="24"/>
        </w:rPr>
        <w:t xml:space="preserve">Euroopa Pangandusjärelevalve egiidi all </w:t>
      </w:r>
      <w:r w:rsidR="00B82499" w:rsidRPr="002456DE">
        <w:rPr>
          <w:rFonts w:ascii="Times New Roman" w:eastAsia="Calibri" w:hAnsi="Times New Roman"/>
          <w:color w:val="000000" w:themeColor="text1"/>
          <w:sz w:val="24"/>
          <w:szCs w:val="24"/>
          <w:lang w:val="en-US"/>
        </w:rPr>
        <w:t>–</w:t>
      </w:r>
      <w:r w:rsidR="00B82499" w:rsidRPr="002456DE">
        <w:rPr>
          <w:rFonts w:ascii="Times New Roman" w:eastAsia="Calibri" w:hAnsi="Times New Roman"/>
          <w:sz w:val="24"/>
          <w:szCs w:val="24"/>
        </w:rPr>
        <w:t xml:space="preserve"> Eestis on selleks FI. </w:t>
      </w:r>
    </w:p>
    <w:p w14:paraId="5F6CB8CD" w14:textId="77777777" w:rsidR="00B82499" w:rsidRPr="00A63D83" w:rsidRDefault="00B82499" w:rsidP="00A63D83">
      <w:pPr>
        <w:spacing w:after="0" w:line="240" w:lineRule="auto"/>
        <w:jc w:val="both"/>
        <w:rPr>
          <w:rFonts w:ascii="Times New Roman" w:hAnsi="Times New Roman"/>
          <w:sz w:val="24"/>
          <w:szCs w:val="24"/>
        </w:rPr>
      </w:pPr>
    </w:p>
    <w:p w14:paraId="6F8574B1" w14:textId="5F00B9CF" w:rsidR="002729F7" w:rsidRPr="00A63D83" w:rsidRDefault="002729F7" w:rsidP="00A63D83">
      <w:pPr>
        <w:spacing w:after="0" w:line="240" w:lineRule="auto"/>
        <w:jc w:val="both"/>
        <w:rPr>
          <w:rFonts w:ascii="Times New Roman" w:hAnsi="Times New Roman"/>
          <w:sz w:val="24"/>
          <w:szCs w:val="24"/>
        </w:rPr>
      </w:pPr>
      <w:r w:rsidRPr="00A63D83">
        <w:rPr>
          <w:rFonts w:ascii="Times New Roman" w:hAnsi="Times New Roman"/>
          <w:b/>
          <w:bCs/>
          <w:sz w:val="24"/>
          <w:szCs w:val="24"/>
        </w:rPr>
        <w:t>Eelnõu § 4 punktiga 4</w:t>
      </w:r>
      <w:r w:rsidRPr="00A63D83">
        <w:rPr>
          <w:rFonts w:ascii="Times New Roman" w:hAnsi="Times New Roman"/>
          <w:sz w:val="24"/>
          <w:szCs w:val="24"/>
        </w:rPr>
        <w:t xml:space="preserve"> täiendatakse</w:t>
      </w:r>
      <w:r w:rsidR="00B82499" w:rsidRPr="00A63D83">
        <w:rPr>
          <w:rFonts w:ascii="Times New Roman" w:hAnsi="Times New Roman"/>
          <w:sz w:val="24"/>
          <w:szCs w:val="24"/>
        </w:rPr>
        <w:t xml:space="preserve"> </w:t>
      </w:r>
      <w:proofErr w:type="spellStart"/>
      <w:r w:rsidR="00B82499" w:rsidRPr="00A63D83">
        <w:rPr>
          <w:rFonts w:ascii="Times New Roman" w:hAnsi="Times New Roman"/>
          <w:sz w:val="24"/>
          <w:szCs w:val="24"/>
        </w:rPr>
        <w:t>MERAS-t</w:t>
      </w:r>
      <w:proofErr w:type="spellEnd"/>
      <w:r w:rsidR="00B82499" w:rsidRPr="00A63D83">
        <w:rPr>
          <w:rFonts w:ascii="Times New Roman" w:hAnsi="Times New Roman"/>
          <w:sz w:val="24"/>
          <w:szCs w:val="24"/>
        </w:rPr>
        <w:t xml:space="preserve"> </w:t>
      </w:r>
      <w:r w:rsidRPr="00A63D83">
        <w:rPr>
          <w:rFonts w:ascii="Times New Roman" w:hAnsi="Times New Roman"/>
          <w:sz w:val="24"/>
          <w:szCs w:val="24"/>
        </w:rPr>
        <w:t>§-ga 110</w:t>
      </w:r>
      <w:r w:rsidRPr="00A63D83">
        <w:rPr>
          <w:rFonts w:ascii="Times New Roman" w:hAnsi="Times New Roman"/>
          <w:sz w:val="24"/>
          <w:szCs w:val="24"/>
          <w:vertAlign w:val="superscript"/>
        </w:rPr>
        <w:t>4</w:t>
      </w:r>
      <w:r w:rsidRPr="00A63D83">
        <w:rPr>
          <w:rFonts w:ascii="Times New Roman" w:hAnsi="Times New Roman"/>
          <w:sz w:val="24"/>
          <w:szCs w:val="24"/>
        </w:rPr>
        <w:t xml:space="preserve"> </w:t>
      </w:r>
      <w:r w:rsidR="00B82499" w:rsidRPr="00A63D83">
        <w:rPr>
          <w:rFonts w:ascii="Times New Roman" w:hAnsi="Times New Roman"/>
          <w:sz w:val="24"/>
          <w:szCs w:val="24"/>
        </w:rPr>
        <w:t>ning nähakse ette rahalised karistused m</w:t>
      </w:r>
      <w:r w:rsidRPr="00A63D83">
        <w:rPr>
          <w:rFonts w:ascii="Times New Roman" w:hAnsi="Times New Roman"/>
          <w:sz w:val="24"/>
          <w:szCs w:val="24"/>
        </w:rPr>
        <w:t>akseteenuse üleviimisele esitatud nõuete rikkumi</w:t>
      </w:r>
      <w:r w:rsidR="00B82499" w:rsidRPr="00A63D83">
        <w:rPr>
          <w:rFonts w:ascii="Times New Roman" w:hAnsi="Times New Roman"/>
          <w:sz w:val="24"/>
          <w:szCs w:val="24"/>
        </w:rPr>
        <w:t>se eest.</w:t>
      </w:r>
      <w:r w:rsidR="00B82499" w:rsidRPr="00A63D83">
        <w:rPr>
          <w:rFonts w:ascii="Times New Roman" w:hAnsi="Times New Roman"/>
          <w:b/>
          <w:bCs/>
          <w:sz w:val="24"/>
          <w:szCs w:val="24"/>
        </w:rPr>
        <w:t xml:space="preserve"> </w:t>
      </w:r>
    </w:p>
    <w:p w14:paraId="6DDA9585" w14:textId="77777777" w:rsidR="002729F7" w:rsidRDefault="002729F7" w:rsidP="00A63D83">
      <w:pPr>
        <w:spacing w:after="0" w:line="240" w:lineRule="auto"/>
        <w:jc w:val="both"/>
        <w:rPr>
          <w:rFonts w:ascii="Times New Roman" w:hAnsi="Times New Roman"/>
          <w:sz w:val="24"/>
          <w:szCs w:val="24"/>
        </w:rPr>
      </w:pPr>
      <w:r w:rsidRPr="00A63D83">
        <w:rPr>
          <w:rFonts w:ascii="Times New Roman" w:hAnsi="Times New Roman"/>
          <w:sz w:val="24"/>
          <w:szCs w:val="24"/>
        </w:rPr>
        <w:t xml:space="preserve"> </w:t>
      </w:r>
    </w:p>
    <w:p w14:paraId="1C94934F" w14:textId="10B18C11" w:rsidR="002456DE" w:rsidRPr="002456DE" w:rsidRDefault="002456DE" w:rsidP="002456DE">
      <w:pPr>
        <w:spacing w:after="0" w:line="240" w:lineRule="auto"/>
        <w:jc w:val="both"/>
        <w:rPr>
          <w:rFonts w:ascii="Times New Roman" w:hAnsi="Times New Roman"/>
          <w:sz w:val="24"/>
          <w:szCs w:val="24"/>
        </w:rPr>
      </w:pPr>
      <w:r w:rsidRPr="002456DE">
        <w:rPr>
          <w:rFonts w:ascii="Times New Roman" w:hAnsi="Times New Roman"/>
          <w:sz w:val="24"/>
          <w:szCs w:val="24"/>
        </w:rPr>
        <w:t xml:space="preserve">Tegemist ei ole uue väärteokoosseisu kehtestamisega. Vastav paragrahv </w:t>
      </w:r>
      <w:r>
        <w:rPr>
          <w:rFonts w:ascii="Times New Roman" w:hAnsi="Times New Roman"/>
          <w:sz w:val="24"/>
          <w:szCs w:val="24"/>
        </w:rPr>
        <w:t xml:space="preserve">on </w:t>
      </w:r>
      <w:r w:rsidRPr="002456DE">
        <w:rPr>
          <w:rFonts w:ascii="Times New Roman" w:hAnsi="Times New Roman"/>
          <w:sz w:val="24"/>
          <w:szCs w:val="24"/>
        </w:rPr>
        <w:t>TKS § 72</w:t>
      </w:r>
      <w:r>
        <w:rPr>
          <w:rFonts w:ascii="Times New Roman" w:hAnsi="Times New Roman"/>
          <w:sz w:val="24"/>
          <w:szCs w:val="24"/>
          <w:vertAlign w:val="superscript"/>
        </w:rPr>
        <w:t>3</w:t>
      </w:r>
      <w:r w:rsidRPr="002456DE">
        <w:rPr>
          <w:rFonts w:ascii="Times New Roman" w:hAnsi="Times New Roman"/>
          <w:sz w:val="24"/>
          <w:szCs w:val="24"/>
        </w:rPr>
        <w:t xml:space="preserve"> ning selle väärteo kohtuvälise menetlemise õigus on TTJA-l.</w:t>
      </w:r>
    </w:p>
    <w:p w14:paraId="4DBF0DF2" w14:textId="77777777" w:rsidR="002456DE" w:rsidRDefault="002456DE" w:rsidP="00A63D83">
      <w:pPr>
        <w:spacing w:after="0" w:line="240" w:lineRule="auto"/>
        <w:jc w:val="both"/>
        <w:rPr>
          <w:rFonts w:ascii="Times New Roman" w:hAnsi="Times New Roman"/>
          <w:sz w:val="24"/>
          <w:szCs w:val="24"/>
        </w:rPr>
      </w:pPr>
    </w:p>
    <w:p w14:paraId="3FD5D3EE" w14:textId="086525BF" w:rsidR="00B82499" w:rsidRPr="002F3A28" w:rsidRDefault="002F3A28" w:rsidP="00A63D83">
      <w:pPr>
        <w:spacing w:after="0" w:line="257" w:lineRule="auto"/>
        <w:jc w:val="both"/>
        <w:rPr>
          <w:rFonts w:ascii="Times New Roman" w:hAnsi="Times New Roman"/>
          <w:sz w:val="24"/>
          <w:szCs w:val="24"/>
        </w:rPr>
      </w:pPr>
      <w:r w:rsidRPr="002F3A28">
        <w:rPr>
          <w:rFonts w:ascii="Times New Roman" w:eastAsia="Calibri" w:hAnsi="Times New Roman"/>
          <w:sz w:val="24"/>
          <w:szCs w:val="24"/>
        </w:rPr>
        <w:t xml:space="preserve">Nimetatud süüteokoosseis viitab </w:t>
      </w:r>
      <w:proofErr w:type="spellStart"/>
      <w:r w:rsidRPr="002F3A28">
        <w:rPr>
          <w:rFonts w:ascii="Times New Roman" w:eastAsia="Calibri" w:hAnsi="Times New Roman"/>
          <w:sz w:val="24"/>
          <w:szCs w:val="24"/>
        </w:rPr>
        <w:t>VÕS-i</w:t>
      </w:r>
      <w:proofErr w:type="spellEnd"/>
      <w:r w:rsidRPr="002F3A28">
        <w:rPr>
          <w:rFonts w:ascii="Times New Roman" w:eastAsia="Calibri" w:hAnsi="Times New Roman"/>
          <w:sz w:val="24"/>
          <w:szCs w:val="24"/>
        </w:rPr>
        <w:t xml:space="preserve"> sätetele, mis omakorda viitavad KAS ja MERAS-i sätetele, mille üle teostab järelevalvet FI. Kuna </w:t>
      </w:r>
      <w:proofErr w:type="spellStart"/>
      <w:r w:rsidRPr="002F3A28">
        <w:rPr>
          <w:rFonts w:ascii="Times New Roman" w:eastAsia="Calibri" w:hAnsi="Times New Roman"/>
          <w:sz w:val="24"/>
          <w:szCs w:val="24"/>
        </w:rPr>
        <w:t>FI-l</w:t>
      </w:r>
      <w:proofErr w:type="spellEnd"/>
      <w:r w:rsidRPr="002F3A28">
        <w:rPr>
          <w:rFonts w:ascii="Times New Roman" w:eastAsia="Calibri" w:hAnsi="Times New Roman"/>
          <w:sz w:val="24"/>
          <w:szCs w:val="24"/>
        </w:rPr>
        <w:t xml:space="preserve"> on riikliku järelevalve tegemise pädevus, siis oleks </w:t>
      </w:r>
      <w:proofErr w:type="spellStart"/>
      <w:r w:rsidRPr="002F3A28">
        <w:rPr>
          <w:rFonts w:ascii="Times New Roman" w:eastAsia="Calibri" w:hAnsi="Times New Roman"/>
          <w:sz w:val="24"/>
          <w:szCs w:val="24"/>
        </w:rPr>
        <w:t>FI-l</w:t>
      </w:r>
      <w:proofErr w:type="spellEnd"/>
      <w:r w:rsidRPr="002F3A28">
        <w:rPr>
          <w:rFonts w:ascii="Times New Roman" w:eastAsia="Calibri" w:hAnsi="Times New Roman"/>
          <w:sz w:val="24"/>
          <w:szCs w:val="24"/>
        </w:rPr>
        <w:t xml:space="preserve"> võimalik hinnata rikkumist kogumis. </w:t>
      </w:r>
      <w:r w:rsidR="00B82499" w:rsidRPr="002F3A28">
        <w:rPr>
          <w:rFonts w:ascii="Times New Roman" w:eastAsia="Calibri" w:hAnsi="Times New Roman"/>
          <w:color w:val="000000" w:themeColor="text1"/>
          <w:sz w:val="24"/>
          <w:szCs w:val="24"/>
        </w:rPr>
        <w:t>TKS § 72</w:t>
      </w:r>
      <w:r w:rsidR="00B82499" w:rsidRPr="002F3A28">
        <w:rPr>
          <w:rFonts w:ascii="Times New Roman" w:eastAsia="Calibri" w:hAnsi="Times New Roman"/>
          <w:color w:val="000000" w:themeColor="text1"/>
          <w:sz w:val="24"/>
          <w:szCs w:val="24"/>
          <w:vertAlign w:val="superscript"/>
        </w:rPr>
        <w:t>3</w:t>
      </w:r>
      <w:r w:rsidR="00B82499" w:rsidRPr="002F3A28">
        <w:rPr>
          <w:rFonts w:ascii="Times New Roman" w:eastAsia="Calibri" w:hAnsi="Times New Roman"/>
          <w:color w:val="000000" w:themeColor="text1"/>
          <w:sz w:val="24"/>
          <w:szCs w:val="24"/>
        </w:rPr>
        <w:t xml:space="preserve"> väärtegu peaks olema FI ainupädevuses</w:t>
      </w:r>
      <w:r>
        <w:rPr>
          <w:rFonts w:ascii="Times New Roman" w:eastAsia="Calibri" w:hAnsi="Times New Roman"/>
          <w:color w:val="000000" w:themeColor="text1"/>
          <w:sz w:val="24"/>
          <w:szCs w:val="24"/>
        </w:rPr>
        <w:t xml:space="preserve">. </w:t>
      </w:r>
      <w:r w:rsidR="00B82499" w:rsidRPr="002F3A28">
        <w:rPr>
          <w:rFonts w:ascii="Times New Roman" w:eastAsia="Calibri" w:hAnsi="Times New Roman"/>
          <w:color w:val="000000" w:themeColor="text1"/>
          <w:sz w:val="24"/>
          <w:szCs w:val="24"/>
        </w:rPr>
        <w:t xml:space="preserve">Maksekonto direktiivi järgi peaks pädev asutus tegutsema </w:t>
      </w:r>
      <w:r w:rsidR="00B82499" w:rsidRPr="002F3A28">
        <w:rPr>
          <w:rFonts w:ascii="Times New Roman" w:eastAsia="Calibri" w:hAnsi="Times New Roman"/>
          <w:sz w:val="24"/>
          <w:szCs w:val="24"/>
        </w:rPr>
        <w:t xml:space="preserve">Euroopa Pangandusjärelevalve egiidi all </w:t>
      </w:r>
      <w:r w:rsidR="00B82499" w:rsidRPr="002F3A28">
        <w:rPr>
          <w:rFonts w:ascii="Times New Roman" w:eastAsia="Calibri" w:hAnsi="Times New Roman"/>
          <w:color w:val="000000" w:themeColor="text1"/>
          <w:sz w:val="24"/>
          <w:szCs w:val="24"/>
          <w:lang w:val="en-US"/>
        </w:rPr>
        <w:t>–</w:t>
      </w:r>
      <w:r w:rsidR="00B82499" w:rsidRPr="002F3A28">
        <w:rPr>
          <w:rFonts w:ascii="Times New Roman" w:eastAsia="Calibri" w:hAnsi="Times New Roman"/>
          <w:sz w:val="24"/>
          <w:szCs w:val="24"/>
        </w:rPr>
        <w:t xml:space="preserve"> Eestis on selleks FI. </w:t>
      </w:r>
      <w:proofErr w:type="spellStart"/>
      <w:r w:rsidR="00B82499" w:rsidRPr="002F3A28">
        <w:rPr>
          <w:rFonts w:ascii="Times New Roman" w:eastAsia="Calibri" w:hAnsi="Times New Roman"/>
          <w:sz w:val="24"/>
          <w:szCs w:val="24"/>
        </w:rPr>
        <w:t>FI-l</w:t>
      </w:r>
      <w:proofErr w:type="spellEnd"/>
      <w:r w:rsidR="00B82499" w:rsidRPr="002F3A28">
        <w:rPr>
          <w:rFonts w:ascii="Times New Roman" w:hAnsi="Times New Roman"/>
          <w:sz w:val="24"/>
          <w:szCs w:val="24"/>
        </w:rPr>
        <w:t xml:space="preserve">  on valdkonnaspetsiifilised teadmised, mis võimaldab menetleda kiiremini ja efektiivsemalt.</w:t>
      </w:r>
    </w:p>
    <w:p w14:paraId="5736608D" w14:textId="77777777" w:rsidR="00281671" w:rsidRPr="00A63D83" w:rsidRDefault="00281671" w:rsidP="00A63D83">
      <w:pPr>
        <w:spacing w:after="0" w:line="240" w:lineRule="auto"/>
        <w:jc w:val="both"/>
        <w:rPr>
          <w:rFonts w:ascii="Times New Roman" w:hAnsi="Times New Roman"/>
          <w:b/>
          <w:sz w:val="24"/>
          <w:szCs w:val="24"/>
        </w:rPr>
      </w:pPr>
    </w:p>
    <w:p w14:paraId="0D2CD295" w14:textId="44694FFE" w:rsidR="00281671" w:rsidRPr="00A63D83" w:rsidRDefault="00281671" w:rsidP="00A63D83">
      <w:pPr>
        <w:spacing w:after="0" w:line="240" w:lineRule="auto"/>
        <w:jc w:val="both"/>
        <w:rPr>
          <w:rFonts w:ascii="Times New Roman" w:hAnsi="Times New Roman"/>
          <w:b/>
          <w:sz w:val="24"/>
          <w:szCs w:val="24"/>
        </w:rPr>
      </w:pPr>
      <w:r w:rsidRPr="00A63D83">
        <w:rPr>
          <w:rFonts w:ascii="Times New Roman" w:hAnsi="Times New Roman"/>
          <w:b/>
          <w:sz w:val="24"/>
          <w:szCs w:val="24"/>
        </w:rPr>
        <w:t xml:space="preserve">Eelnõu §-ga 5 </w:t>
      </w:r>
      <w:r w:rsidRPr="00A63D83">
        <w:rPr>
          <w:rFonts w:ascii="Times New Roman" w:hAnsi="Times New Roman"/>
          <w:bCs/>
          <w:sz w:val="24"/>
          <w:szCs w:val="24"/>
        </w:rPr>
        <w:t>muudetakse</w:t>
      </w:r>
      <w:r w:rsidR="00B82499" w:rsidRPr="00A63D83">
        <w:rPr>
          <w:rFonts w:ascii="Times New Roman" w:hAnsi="Times New Roman"/>
          <w:bCs/>
          <w:sz w:val="24"/>
          <w:szCs w:val="24"/>
        </w:rPr>
        <w:t xml:space="preserve"> TKS-i.</w:t>
      </w:r>
    </w:p>
    <w:p w14:paraId="5F5E1952" w14:textId="77777777" w:rsidR="00281671" w:rsidRPr="00A63D83" w:rsidRDefault="00281671" w:rsidP="00A63D83">
      <w:pPr>
        <w:spacing w:after="0" w:line="240" w:lineRule="auto"/>
        <w:jc w:val="both"/>
        <w:rPr>
          <w:rFonts w:ascii="Times New Roman" w:hAnsi="Times New Roman"/>
          <w:sz w:val="24"/>
          <w:szCs w:val="24"/>
        </w:rPr>
      </w:pPr>
    </w:p>
    <w:p w14:paraId="37FE3B1A" w14:textId="4ADC895B" w:rsidR="00281671" w:rsidRPr="00A63D83" w:rsidRDefault="00281671" w:rsidP="00A63D83">
      <w:pPr>
        <w:spacing w:after="0" w:line="240" w:lineRule="auto"/>
        <w:jc w:val="both"/>
        <w:rPr>
          <w:rFonts w:ascii="Times New Roman" w:hAnsi="Times New Roman"/>
          <w:sz w:val="24"/>
          <w:szCs w:val="24"/>
        </w:rPr>
      </w:pPr>
      <w:r w:rsidRPr="00A63D83">
        <w:rPr>
          <w:rFonts w:ascii="Times New Roman" w:hAnsi="Times New Roman"/>
          <w:b/>
          <w:bCs/>
          <w:sz w:val="24"/>
          <w:szCs w:val="24"/>
        </w:rPr>
        <w:t>Eelnõu § 5 punkt</w:t>
      </w:r>
      <w:r w:rsidR="00B82499" w:rsidRPr="00A63D83">
        <w:rPr>
          <w:rFonts w:ascii="Times New Roman" w:hAnsi="Times New Roman"/>
          <w:b/>
          <w:bCs/>
          <w:sz w:val="24"/>
          <w:szCs w:val="24"/>
        </w:rPr>
        <w:t>iga</w:t>
      </w:r>
      <w:r w:rsidRPr="00A63D83">
        <w:rPr>
          <w:rFonts w:ascii="Times New Roman" w:hAnsi="Times New Roman"/>
          <w:b/>
          <w:bCs/>
          <w:sz w:val="24"/>
          <w:szCs w:val="24"/>
        </w:rPr>
        <w:t xml:space="preserve"> 1</w:t>
      </w:r>
      <w:r w:rsidRPr="00A63D83">
        <w:rPr>
          <w:rFonts w:ascii="Times New Roman" w:hAnsi="Times New Roman"/>
          <w:sz w:val="24"/>
          <w:szCs w:val="24"/>
        </w:rPr>
        <w:t xml:space="preserve"> </w:t>
      </w:r>
      <w:bookmarkStart w:id="6" w:name="_Hlk156826755"/>
      <w:r w:rsidR="000A63F6">
        <w:rPr>
          <w:rFonts w:ascii="Times New Roman" w:hAnsi="Times New Roman"/>
          <w:sz w:val="24"/>
          <w:szCs w:val="24"/>
        </w:rPr>
        <w:t xml:space="preserve">jäetakse </w:t>
      </w:r>
      <w:r w:rsidRPr="00A63D83">
        <w:rPr>
          <w:rFonts w:ascii="Times New Roman" w:hAnsi="Times New Roman"/>
          <w:sz w:val="24"/>
          <w:szCs w:val="24"/>
        </w:rPr>
        <w:t>paragrahvi 65 lõikest 1</w:t>
      </w:r>
      <w:r w:rsidR="000A63F6">
        <w:rPr>
          <w:rFonts w:ascii="Times New Roman" w:hAnsi="Times New Roman"/>
          <w:sz w:val="24"/>
          <w:szCs w:val="24"/>
        </w:rPr>
        <w:t xml:space="preserve"> </w:t>
      </w:r>
      <w:r w:rsidRPr="00A63D83">
        <w:rPr>
          <w:rFonts w:ascii="Times New Roman" w:hAnsi="Times New Roman"/>
          <w:sz w:val="24"/>
          <w:szCs w:val="24"/>
        </w:rPr>
        <w:t>välja tekstiosa „, 711, 711</w:t>
      </w:r>
      <w:r w:rsidRPr="00A63D83">
        <w:rPr>
          <w:rFonts w:ascii="Times New Roman" w:hAnsi="Times New Roman"/>
          <w:sz w:val="24"/>
          <w:szCs w:val="24"/>
          <w:vertAlign w:val="superscript"/>
        </w:rPr>
        <w:t>1</w:t>
      </w:r>
      <w:r w:rsidRPr="00A63D83">
        <w:rPr>
          <w:rFonts w:ascii="Times New Roman" w:hAnsi="Times New Roman"/>
          <w:sz w:val="24"/>
          <w:szCs w:val="24"/>
        </w:rPr>
        <w:t>, 711</w:t>
      </w:r>
      <w:r w:rsidRPr="00A63D83">
        <w:rPr>
          <w:rFonts w:ascii="Times New Roman" w:hAnsi="Times New Roman"/>
          <w:sz w:val="24"/>
          <w:szCs w:val="24"/>
          <w:vertAlign w:val="superscript"/>
        </w:rPr>
        <w:t>3</w:t>
      </w:r>
      <w:r w:rsidRPr="00A63D83">
        <w:rPr>
          <w:rFonts w:ascii="Times New Roman" w:hAnsi="Times New Roman"/>
          <w:sz w:val="24"/>
          <w:szCs w:val="24"/>
        </w:rPr>
        <w:t>, 711</w:t>
      </w:r>
      <w:r w:rsidRPr="00A63D83">
        <w:rPr>
          <w:rFonts w:ascii="Times New Roman" w:hAnsi="Times New Roman"/>
          <w:sz w:val="24"/>
          <w:szCs w:val="24"/>
          <w:vertAlign w:val="superscript"/>
        </w:rPr>
        <w:t>5</w:t>
      </w:r>
      <w:r w:rsidRPr="00A63D83">
        <w:rPr>
          <w:rFonts w:ascii="Times New Roman" w:hAnsi="Times New Roman"/>
          <w:sz w:val="24"/>
          <w:szCs w:val="24"/>
        </w:rPr>
        <w:t>, 711</w:t>
      </w:r>
      <w:r w:rsidRPr="00A63D83">
        <w:rPr>
          <w:rFonts w:ascii="Times New Roman" w:hAnsi="Times New Roman"/>
          <w:sz w:val="24"/>
          <w:szCs w:val="24"/>
          <w:vertAlign w:val="superscript"/>
        </w:rPr>
        <w:t>6</w:t>
      </w:r>
      <w:r w:rsidRPr="00A63D83">
        <w:rPr>
          <w:rFonts w:ascii="Times New Roman" w:hAnsi="Times New Roman"/>
          <w:sz w:val="24"/>
          <w:szCs w:val="24"/>
        </w:rPr>
        <w:t>, 718</w:t>
      </w:r>
      <w:r w:rsidRPr="00A63D83">
        <w:rPr>
          <w:rFonts w:ascii="Times New Roman" w:hAnsi="Times New Roman"/>
          <w:sz w:val="24"/>
          <w:szCs w:val="24"/>
          <w:vertAlign w:val="superscript"/>
        </w:rPr>
        <w:t>1</w:t>
      </w:r>
      <w:r w:rsidRPr="00A63D83">
        <w:rPr>
          <w:rFonts w:ascii="Times New Roman" w:hAnsi="Times New Roman"/>
          <w:sz w:val="24"/>
          <w:szCs w:val="24"/>
        </w:rPr>
        <w:t>, 727, 727</w:t>
      </w:r>
      <w:r w:rsidRPr="00A63D83">
        <w:rPr>
          <w:rFonts w:ascii="Times New Roman" w:hAnsi="Times New Roman"/>
          <w:sz w:val="24"/>
          <w:szCs w:val="24"/>
          <w:vertAlign w:val="superscript"/>
        </w:rPr>
        <w:t>1“</w:t>
      </w:r>
      <w:bookmarkEnd w:id="6"/>
      <w:r w:rsidR="000A63F6">
        <w:rPr>
          <w:rFonts w:ascii="Times New Roman" w:hAnsi="Times New Roman"/>
          <w:sz w:val="24"/>
          <w:szCs w:val="24"/>
        </w:rPr>
        <w:t>.</w:t>
      </w:r>
    </w:p>
    <w:p w14:paraId="0E7E390B" w14:textId="0F89EF7B" w:rsidR="004B2D6B" w:rsidRDefault="00BE5951" w:rsidP="004B2D6B">
      <w:pPr>
        <w:pStyle w:val="pf0"/>
        <w:jc w:val="both"/>
        <w:rPr>
          <w:rStyle w:val="cf01"/>
          <w:rFonts w:ascii="Times New Roman" w:hAnsi="Times New Roman" w:cs="Times New Roman"/>
          <w:sz w:val="24"/>
          <w:szCs w:val="24"/>
        </w:rPr>
      </w:pPr>
      <w:r>
        <w:rPr>
          <w:rStyle w:val="cf01"/>
          <w:rFonts w:ascii="Times New Roman" w:hAnsi="Times New Roman" w:cs="Times New Roman"/>
          <w:sz w:val="24"/>
          <w:szCs w:val="24"/>
        </w:rPr>
        <w:t>Osundatud</w:t>
      </w:r>
      <w:r w:rsidR="00DE00C0">
        <w:rPr>
          <w:rStyle w:val="cf01"/>
          <w:rFonts w:ascii="Times New Roman" w:hAnsi="Times New Roman" w:cs="Times New Roman"/>
          <w:sz w:val="24"/>
          <w:szCs w:val="24"/>
        </w:rPr>
        <w:t xml:space="preserve"> paragrahvis viidatud</w:t>
      </w:r>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VÕS-i</w:t>
      </w:r>
      <w:proofErr w:type="spellEnd"/>
      <w:r>
        <w:rPr>
          <w:rStyle w:val="cf01"/>
          <w:rFonts w:ascii="Times New Roman" w:hAnsi="Times New Roman" w:cs="Times New Roman"/>
          <w:sz w:val="24"/>
          <w:szCs w:val="24"/>
        </w:rPr>
        <w:t xml:space="preserve"> </w:t>
      </w:r>
      <w:r w:rsidR="00DE00C0">
        <w:rPr>
          <w:rStyle w:val="cf01"/>
          <w:rFonts w:ascii="Times New Roman" w:hAnsi="Times New Roman" w:cs="Times New Roman"/>
          <w:sz w:val="24"/>
          <w:szCs w:val="24"/>
        </w:rPr>
        <w:t>sätted</w:t>
      </w:r>
      <w:r>
        <w:rPr>
          <w:rStyle w:val="cf01"/>
          <w:rFonts w:ascii="Times New Roman" w:hAnsi="Times New Roman" w:cs="Times New Roman"/>
          <w:sz w:val="24"/>
          <w:szCs w:val="24"/>
        </w:rPr>
        <w:t xml:space="preserve"> viiakse üle MERAS-</w:t>
      </w:r>
      <w:proofErr w:type="spellStart"/>
      <w:r>
        <w:rPr>
          <w:rStyle w:val="cf01"/>
          <w:rFonts w:ascii="Times New Roman" w:hAnsi="Times New Roman" w:cs="Times New Roman"/>
          <w:sz w:val="24"/>
          <w:szCs w:val="24"/>
        </w:rPr>
        <w:t>sse</w:t>
      </w:r>
      <w:proofErr w:type="spellEnd"/>
      <w:r>
        <w:rPr>
          <w:rStyle w:val="cf01"/>
          <w:rFonts w:ascii="Times New Roman" w:hAnsi="Times New Roman" w:cs="Times New Roman"/>
          <w:sz w:val="24"/>
          <w:szCs w:val="24"/>
        </w:rPr>
        <w:t xml:space="preserve">. </w:t>
      </w:r>
      <w:r w:rsidR="00213E01" w:rsidRPr="00213E01">
        <w:rPr>
          <w:rStyle w:val="cf01"/>
          <w:rFonts w:ascii="Times New Roman" w:hAnsi="Times New Roman" w:cs="Times New Roman"/>
          <w:sz w:val="24"/>
          <w:szCs w:val="24"/>
        </w:rPr>
        <w:t>Pädevuste dubleerimise ennetamise eesmärgil on põhjendatud viia VÕS § 711 ja 711.</w:t>
      </w:r>
      <w:r w:rsidR="00213E01" w:rsidRPr="00213E01">
        <w:rPr>
          <w:rStyle w:val="cf01"/>
          <w:rFonts w:ascii="Times New Roman" w:hAnsi="Times New Roman" w:cs="Times New Roman"/>
          <w:sz w:val="24"/>
          <w:szCs w:val="24"/>
          <w:vertAlign w:val="superscript"/>
        </w:rPr>
        <w:t>1</w:t>
      </w:r>
      <w:r w:rsidR="00213E01" w:rsidRPr="00213E01">
        <w:rPr>
          <w:rStyle w:val="cf01"/>
          <w:rFonts w:ascii="Times New Roman" w:hAnsi="Times New Roman" w:cs="Times New Roman"/>
          <w:sz w:val="24"/>
          <w:szCs w:val="24"/>
        </w:rPr>
        <w:t xml:space="preserve"> </w:t>
      </w:r>
      <w:r w:rsidR="00213E01" w:rsidRPr="00213E01">
        <w:rPr>
          <w:rStyle w:val="cf11"/>
          <w:rFonts w:ascii="Times New Roman" w:hAnsi="Times New Roman" w:cs="Times New Roman"/>
          <w:b w:val="0"/>
          <w:bCs w:val="0"/>
          <w:sz w:val="24"/>
          <w:szCs w:val="24"/>
        </w:rPr>
        <w:t>FI ainupädevusse,</w:t>
      </w:r>
      <w:r w:rsidR="00213E01" w:rsidRPr="00213E01">
        <w:rPr>
          <w:rStyle w:val="cf11"/>
          <w:rFonts w:ascii="Times New Roman" w:hAnsi="Times New Roman" w:cs="Times New Roman"/>
          <w:sz w:val="24"/>
          <w:szCs w:val="24"/>
        </w:rPr>
        <w:t xml:space="preserve"> </w:t>
      </w:r>
      <w:r w:rsidR="00213E01" w:rsidRPr="00213E01">
        <w:rPr>
          <w:rStyle w:val="cf01"/>
          <w:rFonts w:ascii="Times New Roman" w:hAnsi="Times New Roman" w:cs="Times New Roman"/>
          <w:sz w:val="24"/>
          <w:szCs w:val="24"/>
        </w:rPr>
        <w:t xml:space="preserve">arvestades, et kõnealused sätted käsitlevad makseteenuse pakkuja ja kliendi vahelisest makseteenuse lepingust tulenevaid teavitamiskohustusi. Nii makseteenuste direktiivis (PSD2 art 4 p 10) kui </w:t>
      </w:r>
      <w:r w:rsidR="00213E01" w:rsidRPr="00213E01">
        <w:rPr>
          <w:rStyle w:val="cf01"/>
          <w:rFonts w:ascii="Times New Roman" w:hAnsi="Times New Roman" w:cs="Times New Roman"/>
          <w:sz w:val="24"/>
          <w:szCs w:val="24"/>
        </w:rPr>
        <w:lastRenderedPageBreak/>
        <w:t>ka siseriiklikus õiguses (KAS § 89 lg 1, MERAS § 10 lg 1) käsitletakse "kliendina" nii füüsilisest kui ka juriidilisest isikust makseteenuse kasutajaid. Seega tegemist ei ole üksnes tarbija õigusi tagava sättega, vaid kliendi õiguste kaitse tagamisega laiemalt.</w:t>
      </w:r>
    </w:p>
    <w:p w14:paraId="1A4E759A" w14:textId="15175808" w:rsidR="0081487C" w:rsidRPr="001B1F3E" w:rsidRDefault="0081487C" w:rsidP="004B2D6B">
      <w:pPr>
        <w:pStyle w:val="pf0"/>
        <w:jc w:val="both"/>
      </w:pPr>
      <w:r w:rsidRPr="00A63D83">
        <w:rPr>
          <w:rFonts w:eastAsia="Calibri"/>
        </w:rPr>
        <w:t>Maksekontoga seotud tasude läbipaistvusele ja võrreldavusele esitatud nõuete rikkumine (TKS § 72</w:t>
      </w:r>
      <w:r w:rsidRPr="00A63D83">
        <w:rPr>
          <w:rFonts w:eastAsia="Calibri"/>
          <w:vertAlign w:val="superscript"/>
        </w:rPr>
        <w:t>2</w:t>
      </w:r>
      <w:r w:rsidRPr="00A63D83">
        <w:rPr>
          <w:rFonts w:eastAsia="Calibri"/>
        </w:rPr>
        <w:t>) on peaasjalikult seotud pangateenuste ja lisateenuste hinnakirja avaldamisega tarbijale (VÕS § 711</w:t>
      </w:r>
      <w:r w:rsidRPr="00A63D83">
        <w:rPr>
          <w:rFonts w:eastAsia="Calibri"/>
          <w:vertAlign w:val="superscript"/>
        </w:rPr>
        <w:t>3</w:t>
      </w:r>
      <w:r w:rsidRPr="00A63D83">
        <w:rPr>
          <w:rFonts w:eastAsia="Calibri"/>
        </w:rPr>
        <w:t>, § 711</w:t>
      </w:r>
      <w:r w:rsidRPr="00A63D83">
        <w:rPr>
          <w:rFonts w:eastAsia="Calibri"/>
          <w:vertAlign w:val="superscript"/>
        </w:rPr>
        <w:t>6</w:t>
      </w:r>
      <w:r w:rsidRPr="00A63D83">
        <w:rPr>
          <w:rFonts w:eastAsia="Calibri"/>
        </w:rPr>
        <w:t>) ning tarbija makstud tasudest ülevaate andmisega (VÕS § 718</w:t>
      </w:r>
      <w:r w:rsidRPr="00A63D83">
        <w:rPr>
          <w:rFonts w:eastAsia="Calibri"/>
          <w:vertAlign w:val="superscript"/>
        </w:rPr>
        <w:t>1</w:t>
      </w:r>
      <w:r w:rsidRPr="00A63D83">
        <w:rPr>
          <w:rFonts w:eastAsia="Calibri"/>
        </w:rPr>
        <w:t>). Kõik nimetatud sätted sisaldavad omakorda viidet kas MERAS-</w:t>
      </w:r>
      <w:proofErr w:type="spellStart"/>
      <w:r w:rsidRPr="00A63D83">
        <w:rPr>
          <w:rFonts w:eastAsia="Calibri"/>
        </w:rPr>
        <w:t>ile</w:t>
      </w:r>
      <w:proofErr w:type="spellEnd"/>
      <w:r w:rsidRPr="00A63D83">
        <w:rPr>
          <w:rFonts w:eastAsia="Calibri"/>
        </w:rPr>
        <w:t xml:space="preserve"> või </w:t>
      </w:r>
      <w:proofErr w:type="spellStart"/>
      <w:r w:rsidRPr="00A63D83">
        <w:rPr>
          <w:rFonts w:eastAsia="Calibri"/>
        </w:rPr>
        <w:t>KAS-ile</w:t>
      </w:r>
      <w:proofErr w:type="spellEnd"/>
      <w:r w:rsidRPr="00A63D83">
        <w:rPr>
          <w:rFonts w:eastAsia="Calibri"/>
        </w:rPr>
        <w:t>, mille üle teostab järelevalvet FI. Kusjuures FI on tulenevalt MERAS §-st 91</w:t>
      </w:r>
      <w:r w:rsidRPr="00A63D83">
        <w:rPr>
          <w:rFonts w:eastAsia="Calibri"/>
          <w:vertAlign w:val="superscript"/>
        </w:rPr>
        <w:t>1</w:t>
      </w:r>
      <w:r w:rsidRPr="00A63D83">
        <w:rPr>
          <w:rFonts w:eastAsia="Calibri"/>
        </w:rPr>
        <w:t xml:space="preserve"> loonud veebilehe minuraha.ee </w:t>
      </w:r>
      <w:r w:rsidRPr="001B1F3E">
        <w:rPr>
          <w:rFonts w:eastAsia="Calibri"/>
        </w:rPr>
        <w:t xml:space="preserve">makseteenuste tasude võrreldavuse tagamiseks. Seega omab FI juba teavet maksekontoga seotud tasude kohta. </w:t>
      </w:r>
      <w:r w:rsidR="004B2D6B" w:rsidRPr="001B1F3E">
        <w:rPr>
          <w:rFonts w:eastAsia="Calibri"/>
        </w:rPr>
        <w:t>J</w:t>
      </w:r>
      <w:r w:rsidRPr="001B1F3E">
        <w:rPr>
          <w:rFonts w:eastAsia="Calibri"/>
        </w:rPr>
        <w:t>ärelevalvesubjektidel on FI ees</w:t>
      </w:r>
      <w:r w:rsidR="004B2D6B" w:rsidRPr="001B1F3E">
        <w:rPr>
          <w:rFonts w:eastAsia="Calibri"/>
        </w:rPr>
        <w:t xml:space="preserve"> ka</w:t>
      </w:r>
      <w:r w:rsidRPr="001B1F3E">
        <w:rPr>
          <w:rFonts w:eastAsia="Calibri"/>
        </w:rPr>
        <w:t xml:space="preserve"> aruandluskohustus. </w:t>
      </w:r>
      <w:proofErr w:type="spellStart"/>
      <w:r w:rsidRPr="001B1F3E">
        <w:rPr>
          <w:rFonts w:eastAsia="Calibri"/>
        </w:rPr>
        <w:t>FI-l</w:t>
      </w:r>
      <w:proofErr w:type="spellEnd"/>
      <w:r w:rsidRPr="001B1F3E">
        <w:rPr>
          <w:rFonts w:eastAsia="Calibri"/>
        </w:rPr>
        <w:t xml:space="preserve"> on võimalik hinnata rikkumisi kogumis ning TKS § 72</w:t>
      </w:r>
      <w:r w:rsidRPr="001B1F3E">
        <w:rPr>
          <w:rFonts w:eastAsia="Calibri"/>
          <w:vertAlign w:val="superscript"/>
        </w:rPr>
        <w:t>2</w:t>
      </w:r>
      <w:r w:rsidRPr="001B1F3E">
        <w:rPr>
          <w:rFonts w:eastAsia="Calibri"/>
        </w:rPr>
        <w:t xml:space="preserve"> tuleks anda FI ainupädevusse.</w:t>
      </w:r>
    </w:p>
    <w:p w14:paraId="187086AE" w14:textId="7023BA91" w:rsidR="00281671" w:rsidRPr="001B1F3E" w:rsidRDefault="00281671" w:rsidP="00A63D83">
      <w:pPr>
        <w:spacing w:after="0" w:line="240" w:lineRule="auto"/>
        <w:jc w:val="both"/>
        <w:rPr>
          <w:rFonts w:ascii="Times New Roman" w:hAnsi="Times New Roman"/>
          <w:sz w:val="24"/>
          <w:szCs w:val="24"/>
        </w:rPr>
      </w:pPr>
      <w:r w:rsidRPr="001B1F3E">
        <w:rPr>
          <w:rFonts w:ascii="Times New Roman" w:hAnsi="Times New Roman"/>
          <w:b/>
          <w:bCs/>
          <w:sz w:val="24"/>
          <w:szCs w:val="24"/>
        </w:rPr>
        <w:t>Eelnõu § 5 punkt 2</w:t>
      </w:r>
      <w:r w:rsidR="00A63D83" w:rsidRPr="001B1F3E">
        <w:rPr>
          <w:rFonts w:ascii="Times New Roman" w:hAnsi="Times New Roman"/>
          <w:b/>
          <w:bCs/>
          <w:sz w:val="24"/>
          <w:szCs w:val="24"/>
        </w:rPr>
        <w:t xml:space="preserve"> jäetakse TKS-i</w:t>
      </w:r>
      <w:r w:rsidRPr="001B1F3E">
        <w:rPr>
          <w:rFonts w:ascii="Times New Roman" w:hAnsi="Times New Roman"/>
          <w:sz w:val="24"/>
          <w:szCs w:val="24"/>
        </w:rPr>
        <w:t xml:space="preserve"> </w:t>
      </w:r>
      <w:r w:rsidR="00A63D83" w:rsidRPr="001B1F3E">
        <w:rPr>
          <w:rFonts w:ascii="Times New Roman" w:hAnsi="Times New Roman"/>
          <w:sz w:val="24"/>
          <w:szCs w:val="24"/>
        </w:rPr>
        <w:t>§</w:t>
      </w:r>
      <w:r w:rsidRPr="001B1F3E">
        <w:rPr>
          <w:rFonts w:ascii="Times New Roman" w:hAnsi="Times New Roman"/>
          <w:sz w:val="24"/>
          <w:szCs w:val="24"/>
        </w:rPr>
        <w:t xml:space="preserve"> 65 lõikest 2 välja tekstiosa „, 710</w:t>
      </w:r>
      <w:r w:rsidRPr="001B1F3E">
        <w:rPr>
          <w:rFonts w:ascii="Times New Roman" w:hAnsi="Times New Roman"/>
          <w:sz w:val="24"/>
          <w:szCs w:val="24"/>
          <w:vertAlign w:val="superscript"/>
        </w:rPr>
        <w:t>1</w:t>
      </w:r>
      <w:r w:rsidRPr="001B1F3E">
        <w:rPr>
          <w:rFonts w:ascii="Times New Roman" w:hAnsi="Times New Roman"/>
          <w:sz w:val="24"/>
          <w:szCs w:val="24"/>
        </w:rPr>
        <w:t>, 721</w:t>
      </w:r>
      <w:r w:rsidRPr="001B1F3E">
        <w:rPr>
          <w:rFonts w:ascii="Times New Roman" w:hAnsi="Times New Roman"/>
          <w:sz w:val="24"/>
          <w:szCs w:val="24"/>
          <w:vertAlign w:val="superscript"/>
        </w:rPr>
        <w:t>1</w:t>
      </w:r>
      <w:r w:rsidRPr="001B1F3E">
        <w:rPr>
          <w:rFonts w:ascii="Times New Roman" w:hAnsi="Times New Roman"/>
          <w:sz w:val="24"/>
          <w:szCs w:val="24"/>
        </w:rPr>
        <w:t>–721</w:t>
      </w:r>
      <w:r w:rsidRPr="001B1F3E">
        <w:rPr>
          <w:rFonts w:ascii="Times New Roman" w:hAnsi="Times New Roman"/>
          <w:sz w:val="24"/>
          <w:szCs w:val="24"/>
          <w:vertAlign w:val="superscript"/>
        </w:rPr>
        <w:t>4</w:t>
      </w:r>
      <w:r w:rsidRPr="001B1F3E">
        <w:rPr>
          <w:rFonts w:ascii="Times New Roman" w:hAnsi="Times New Roman"/>
          <w:sz w:val="24"/>
          <w:szCs w:val="24"/>
        </w:rPr>
        <w:t xml:space="preserve"> ja § 721</w:t>
      </w:r>
      <w:r w:rsidRPr="001B1F3E">
        <w:rPr>
          <w:rFonts w:ascii="Times New Roman" w:hAnsi="Times New Roman"/>
          <w:sz w:val="24"/>
          <w:szCs w:val="24"/>
          <w:vertAlign w:val="superscript"/>
        </w:rPr>
        <w:t>5</w:t>
      </w:r>
      <w:r w:rsidRPr="001B1F3E">
        <w:rPr>
          <w:rFonts w:ascii="Times New Roman" w:hAnsi="Times New Roman"/>
          <w:sz w:val="24"/>
          <w:szCs w:val="24"/>
        </w:rPr>
        <w:t xml:space="preserve"> lõikes 1 ning“</w:t>
      </w:r>
      <w:r w:rsidR="001B1F3E">
        <w:rPr>
          <w:rFonts w:ascii="Times New Roman" w:hAnsi="Times New Roman"/>
          <w:sz w:val="24"/>
          <w:szCs w:val="24"/>
        </w:rPr>
        <w:t>.</w:t>
      </w:r>
    </w:p>
    <w:p w14:paraId="2FEB7570" w14:textId="63837FB4" w:rsidR="00281671" w:rsidRPr="00332B24" w:rsidRDefault="00BE5951" w:rsidP="001B1F3E">
      <w:pPr>
        <w:pStyle w:val="pf0"/>
        <w:jc w:val="both"/>
      </w:pPr>
      <w:r w:rsidRPr="001B1F3E">
        <w:rPr>
          <w:rStyle w:val="cf01"/>
          <w:rFonts w:ascii="Times New Roman" w:hAnsi="Times New Roman" w:cs="Times New Roman"/>
          <w:sz w:val="24"/>
          <w:szCs w:val="24"/>
        </w:rPr>
        <w:t xml:space="preserve">Osundatud </w:t>
      </w:r>
      <w:r w:rsidR="0074522C">
        <w:rPr>
          <w:rStyle w:val="cf01"/>
          <w:rFonts w:ascii="Times New Roman" w:hAnsi="Times New Roman" w:cs="Times New Roman"/>
          <w:sz w:val="24"/>
          <w:szCs w:val="24"/>
        </w:rPr>
        <w:t>võlaõigusseaduse</w:t>
      </w:r>
      <w:r w:rsidRPr="001B1F3E">
        <w:rPr>
          <w:rStyle w:val="cf01"/>
          <w:rFonts w:ascii="Times New Roman" w:hAnsi="Times New Roman" w:cs="Times New Roman"/>
          <w:sz w:val="24"/>
          <w:szCs w:val="24"/>
        </w:rPr>
        <w:t xml:space="preserve"> paragrahvid viiakse üle MERAS-</w:t>
      </w:r>
      <w:proofErr w:type="spellStart"/>
      <w:r w:rsidRPr="001B1F3E">
        <w:rPr>
          <w:rStyle w:val="cf01"/>
          <w:rFonts w:ascii="Times New Roman" w:hAnsi="Times New Roman" w:cs="Times New Roman"/>
          <w:sz w:val="24"/>
          <w:szCs w:val="24"/>
        </w:rPr>
        <w:t>sse</w:t>
      </w:r>
      <w:proofErr w:type="spellEnd"/>
      <w:r w:rsidRPr="001B1F3E">
        <w:rPr>
          <w:rStyle w:val="cf01"/>
          <w:rFonts w:ascii="Times New Roman" w:hAnsi="Times New Roman" w:cs="Times New Roman"/>
          <w:sz w:val="24"/>
          <w:szCs w:val="24"/>
        </w:rPr>
        <w:t>.</w:t>
      </w:r>
      <w:r w:rsidRPr="001B1F3E">
        <w:rPr>
          <w:rFonts w:eastAsia="Calibri"/>
        </w:rPr>
        <w:t xml:space="preserve"> TKS-st välja jäetavad paragrahvid lähtuvad maksekonto direktiivist, mille preambuli põhjenduspunkt</w:t>
      </w:r>
      <w:r w:rsidR="001B1F3E" w:rsidRPr="001B1F3E">
        <w:rPr>
          <w:rFonts w:eastAsia="Calibri"/>
        </w:rPr>
        <w:t>is</w:t>
      </w:r>
      <w:r w:rsidRPr="001B1F3E">
        <w:rPr>
          <w:rFonts w:eastAsia="Calibri"/>
        </w:rPr>
        <w:t xml:space="preserve"> 50 </w:t>
      </w:r>
      <w:r w:rsidR="001B1F3E" w:rsidRPr="001B1F3E">
        <w:rPr>
          <w:rFonts w:eastAsia="Calibri"/>
        </w:rPr>
        <w:t>on välja toodud, et</w:t>
      </w:r>
      <w:r w:rsidRPr="001B1F3E">
        <w:rPr>
          <w:rFonts w:eastAsia="Calibri"/>
        </w:rPr>
        <w:t xml:space="preserve"> selleks, et hõlbustada makseteenuse pakkujatel teenuse osutamist piiriüleselt ning lihtsustada koostööd, teabevahetust ja vaidluste lahendamist, peaksid maksekonto direktiivi täitmist tagavad pädevad asutused olema asutused, kes tegutsevad Euroopa Pangandusjärelevalve egiidi </w:t>
      </w:r>
      <w:r w:rsidRPr="00332B24">
        <w:rPr>
          <w:rFonts w:eastAsia="Calibri"/>
        </w:rPr>
        <w:t>all. Eestis on selliseks asutuseks FI, mistõttu ei peaks olema pädevaks asutuseks TTJA</w:t>
      </w:r>
      <w:r w:rsidR="001B1F3E" w:rsidRPr="00332B24">
        <w:rPr>
          <w:rFonts w:eastAsia="Calibri"/>
        </w:rPr>
        <w:t>.</w:t>
      </w:r>
    </w:p>
    <w:p w14:paraId="77051450" w14:textId="1FA02E1A" w:rsidR="00281671" w:rsidRPr="00332B24" w:rsidRDefault="00281671" w:rsidP="00A63D83">
      <w:pPr>
        <w:spacing w:after="0" w:line="240" w:lineRule="auto"/>
        <w:jc w:val="both"/>
        <w:rPr>
          <w:rFonts w:ascii="Times New Roman" w:hAnsi="Times New Roman"/>
          <w:sz w:val="24"/>
          <w:szCs w:val="24"/>
        </w:rPr>
      </w:pPr>
      <w:r w:rsidRPr="00332B24">
        <w:rPr>
          <w:rFonts w:ascii="Times New Roman" w:hAnsi="Times New Roman"/>
          <w:b/>
          <w:bCs/>
          <w:sz w:val="24"/>
          <w:szCs w:val="24"/>
        </w:rPr>
        <w:t>Eelnõu § 5 punkt</w:t>
      </w:r>
      <w:r w:rsidR="00332B24" w:rsidRPr="00332B24">
        <w:rPr>
          <w:rFonts w:ascii="Times New Roman" w:hAnsi="Times New Roman"/>
          <w:b/>
          <w:bCs/>
          <w:sz w:val="24"/>
          <w:szCs w:val="24"/>
        </w:rPr>
        <w:t>iga</w:t>
      </w:r>
      <w:r w:rsidRPr="00332B24">
        <w:rPr>
          <w:rFonts w:ascii="Times New Roman" w:hAnsi="Times New Roman"/>
          <w:b/>
          <w:bCs/>
          <w:sz w:val="24"/>
          <w:szCs w:val="24"/>
        </w:rPr>
        <w:t xml:space="preserve"> 3</w:t>
      </w:r>
      <w:r w:rsidR="00332B24" w:rsidRPr="00332B24">
        <w:rPr>
          <w:rFonts w:ascii="Times New Roman" w:hAnsi="Times New Roman"/>
          <w:b/>
          <w:bCs/>
          <w:sz w:val="24"/>
          <w:szCs w:val="24"/>
        </w:rPr>
        <w:t xml:space="preserve"> </w:t>
      </w:r>
      <w:r w:rsidR="00332B24" w:rsidRPr="00266A90">
        <w:rPr>
          <w:rFonts w:ascii="Times New Roman" w:hAnsi="Times New Roman"/>
          <w:sz w:val="24"/>
          <w:szCs w:val="24"/>
        </w:rPr>
        <w:t>jäetakse</w:t>
      </w:r>
      <w:r w:rsidRPr="00332B24">
        <w:rPr>
          <w:rFonts w:ascii="Times New Roman" w:hAnsi="Times New Roman"/>
          <w:sz w:val="24"/>
          <w:szCs w:val="24"/>
        </w:rPr>
        <w:t xml:space="preserve"> paragrahvi 65 lõikest 3 välja</w:t>
      </w:r>
      <w:r w:rsidR="00332B24" w:rsidRPr="00332B24">
        <w:rPr>
          <w:rFonts w:ascii="Times New Roman" w:hAnsi="Times New Roman"/>
          <w:sz w:val="24"/>
          <w:szCs w:val="24"/>
        </w:rPr>
        <w:t xml:space="preserve"> viide VÕS §-le</w:t>
      </w:r>
      <w:r w:rsidRPr="00332B24">
        <w:rPr>
          <w:rFonts w:ascii="Times New Roman" w:hAnsi="Times New Roman"/>
          <w:sz w:val="24"/>
          <w:szCs w:val="24"/>
        </w:rPr>
        <w:t xml:space="preserve"> „, 733</w:t>
      </w:r>
      <w:r w:rsidRPr="00332B24">
        <w:rPr>
          <w:rFonts w:ascii="Times New Roman" w:hAnsi="Times New Roman"/>
          <w:sz w:val="24"/>
          <w:szCs w:val="24"/>
          <w:vertAlign w:val="superscript"/>
        </w:rPr>
        <w:t>13</w:t>
      </w:r>
      <w:r w:rsidRPr="00332B24">
        <w:rPr>
          <w:rFonts w:ascii="Times New Roman" w:hAnsi="Times New Roman"/>
          <w:sz w:val="24"/>
          <w:szCs w:val="24"/>
        </w:rPr>
        <w:t>“</w:t>
      </w:r>
      <w:r w:rsidR="001B1F3E" w:rsidRPr="00332B24">
        <w:rPr>
          <w:rFonts w:ascii="Times New Roman" w:hAnsi="Times New Roman"/>
          <w:sz w:val="24"/>
          <w:szCs w:val="24"/>
        </w:rPr>
        <w:t>.</w:t>
      </w:r>
    </w:p>
    <w:p w14:paraId="19B4FD7A" w14:textId="1C113A53" w:rsidR="00332B24" w:rsidRPr="00751CF9" w:rsidRDefault="00332B24" w:rsidP="00751CF9">
      <w:pPr>
        <w:pStyle w:val="pf0"/>
        <w:spacing w:before="0" w:beforeAutospacing="0" w:after="0" w:afterAutospacing="0"/>
        <w:jc w:val="both"/>
      </w:pPr>
      <w:bookmarkStart w:id="7" w:name="para733b13lg1"/>
      <w:r w:rsidRPr="00332B24">
        <w:rPr>
          <w:bdr w:val="none" w:sz="0" w:space="0" w:color="auto" w:frame="1"/>
          <w:shd w:val="clear" w:color="auto" w:fill="FFFFFF"/>
        </w:rPr>
        <w:t xml:space="preserve">Osundatud </w:t>
      </w:r>
      <w:proofErr w:type="spellStart"/>
      <w:r w:rsidRPr="00332B24">
        <w:rPr>
          <w:bdr w:val="none" w:sz="0" w:space="0" w:color="auto" w:frame="1"/>
          <w:shd w:val="clear" w:color="auto" w:fill="FFFFFF"/>
        </w:rPr>
        <w:t>VÕS-i</w:t>
      </w:r>
      <w:proofErr w:type="spellEnd"/>
      <w:r w:rsidRPr="00332B24">
        <w:rPr>
          <w:bdr w:val="none" w:sz="0" w:space="0" w:color="auto" w:frame="1"/>
          <w:shd w:val="clear" w:color="auto" w:fill="FFFFFF"/>
        </w:rPr>
        <w:t xml:space="preserve"> paragrahv viiakse üle MERAS-</w:t>
      </w:r>
      <w:proofErr w:type="spellStart"/>
      <w:r w:rsidRPr="00332B24">
        <w:rPr>
          <w:bdr w:val="none" w:sz="0" w:space="0" w:color="auto" w:frame="1"/>
          <w:shd w:val="clear" w:color="auto" w:fill="FFFFFF"/>
        </w:rPr>
        <w:t>sse</w:t>
      </w:r>
      <w:proofErr w:type="spellEnd"/>
      <w:r w:rsidRPr="00332B24">
        <w:rPr>
          <w:bdr w:val="none" w:sz="0" w:space="0" w:color="auto" w:frame="1"/>
          <w:shd w:val="clear" w:color="auto" w:fill="FFFFFF"/>
        </w:rPr>
        <w:t>. VÕS § 733</w:t>
      </w:r>
      <w:r w:rsidRPr="00332B24">
        <w:rPr>
          <w:bdr w:val="none" w:sz="0" w:space="0" w:color="auto" w:frame="1"/>
          <w:shd w:val="clear" w:color="auto" w:fill="FFFFFF"/>
          <w:vertAlign w:val="superscript"/>
        </w:rPr>
        <w:t>13</w:t>
      </w:r>
      <w:r w:rsidRPr="00332B24">
        <w:rPr>
          <w:bdr w:val="none" w:sz="0" w:space="0" w:color="auto" w:frame="1"/>
          <w:shd w:val="clear" w:color="auto" w:fill="FFFFFF"/>
        </w:rPr>
        <w:t xml:space="preserve"> sätestab, et </w:t>
      </w:r>
      <w:bookmarkEnd w:id="7"/>
      <w:r w:rsidRPr="00332B24">
        <w:rPr>
          <w:bdr w:val="none" w:sz="0" w:space="0" w:color="auto" w:frame="1"/>
          <w:shd w:val="clear" w:color="auto" w:fill="FFFFFF"/>
        </w:rPr>
        <w:t>s</w:t>
      </w:r>
      <w:r w:rsidRPr="00332B24">
        <w:rPr>
          <w:shd w:val="clear" w:color="auto" w:fill="FFFFFF"/>
        </w:rPr>
        <w:t xml:space="preserve">eadusega sätestatud isik või asutus võib seadusega sätestatud korras nõuda käesolevas jaos sätestatut rikkunud makseteenuse pakkujalt rikkumise lõpetamist ja rikkumisest hoidumist. </w:t>
      </w:r>
      <w:r w:rsidRPr="00332B24">
        <w:rPr>
          <w:rStyle w:val="cf01"/>
          <w:rFonts w:ascii="Times New Roman" w:hAnsi="Times New Roman" w:cs="Times New Roman"/>
          <w:sz w:val="24"/>
          <w:szCs w:val="24"/>
        </w:rPr>
        <w:t xml:space="preserve">Kuna VÕS §-d 711 </w:t>
      </w:r>
      <w:r w:rsidRPr="00751CF9">
        <w:rPr>
          <w:rStyle w:val="cf01"/>
          <w:rFonts w:ascii="Times New Roman" w:hAnsi="Times New Roman" w:cs="Times New Roman"/>
          <w:sz w:val="24"/>
          <w:szCs w:val="24"/>
        </w:rPr>
        <w:t>ja 711</w:t>
      </w:r>
      <w:r w:rsidRPr="00751CF9">
        <w:rPr>
          <w:rStyle w:val="cf01"/>
          <w:rFonts w:ascii="Times New Roman" w:hAnsi="Times New Roman" w:cs="Times New Roman"/>
          <w:sz w:val="24"/>
          <w:szCs w:val="24"/>
          <w:vertAlign w:val="superscript"/>
        </w:rPr>
        <w:t>1</w:t>
      </w:r>
      <w:r w:rsidRPr="00751CF9">
        <w:rPr>
          <w:rStyle w:val="cf01"/>
          <w:rFonts w:ascii="Times New Roman" w:hAnsi="Times New Roman" w:cs="Times New Roman"/>
          <w:sz w:val="24"/>
          <w:szCs w:val="24"/>
        </w:rPr>
        <w:t xml:space="preserve"> (makseteenuste lepingu kohta teabe esitamine) antakse FI ainupädevusse, samuti liiguvad ka teised (põhi)makseteenuse lepingu sätted (sh §-id 710</w:t>
      </w:r>
      <w:r w:rsidRPr="00751CF9">
        <w:rPr>
          <w:rStyle w:val="cf01"/>
          <w:rFonts w:ascii="Times New Roman" w:hAnsi="Times New Roman" w:cs="Times New Roman"/>
          <w:sz w:val="24"/>
          <w:szCs w:val="24"/>
          <w:vertAlign w:val="superscript"/>
        </w:rPr>
        <w:t>1</w:t>
      </w:r>
      <w:r w:rsidRPr="00751CF9">
        <w:rPr>
          <w:rStyle w:val="cf01"/>
          <w:rFonts w:ascii="Times New Roman" w:hAnsi="Times New Roman" w:cs="Times New Roman"/>
          <w:sz w:val="24"/>
          <w:szCs w:val="24"/>
        </w:rPr>
        <w:t>, 721</w:t>
      </w:r>
      <w:r w:rsidR="00F64CF1" w:rsidRPr="00751CF9">
        <w:rPr>
          <w:rStyle w:val="cf01"/>
          <w:rFonts w:ascii="Times New Roman" w:hAnsi="Times New Roman" w:cs="Times New Roman"/>
          <w:sz w:val="24"/>
          <w:szCs w:val="24"/>
          <w:vertAlign w:val="superscript"/>
        </w:rPr>
        <w:t>1</w:t>
      </w:r>
      <w:r w:rsidRPr="00751CF9">
        <w:rPr>
          <w:rStyle w:val="cf01"/>
          <w:rFonts w:ascii="Times New Roman" w:hAnsi="Times New Roman" w:cs="Times New Roman"/>
          <w:sz w:val="24"/>
          <w:szCs w:val="24"/>
        </w:rPr>
        <w:t>–721</w:t>
      </w:r>
      <w:r w:rsidR="00F64CF1" w:rsidRPr="00751CF9">
        <w:rPr>
          <w:rStyle w:val="cf01"/>
          <w:rFonts w:ascii="Times New Roman" w:hAnsi="Times New Roman" w:cs="Times New Roman"/>
          <w:sz w:val="24"/>
          <w:szCs w:val="24"/>
          <w:vertAlign w:val="superscript"/>
        </w:rPr>
        <w:t>4</w:t>
      </w:r>
      <w:r w:rsidRPr="00751CF9">
        <w:rPr>
          <w:rStyle w:val="cf01"/>
          <w:rFonts w:ascii="Times New Roman" w:hAnsi="Times New Roman" w:cs="Times New Roman"/>
          <w:sz w:val="24"/>
          <w:szCs w:val="24"/>
        </w:rPr>
        <w:t xml:space="preserve"> ja § 721</w:t>
      </w:r>
      <w:r w:rsidR="00F64CF1" w:rsidRPr="00751CF9">
        <w:rPr>
          <w:rStyle w:val="cf01"/>
          <w:rFonts w:ascii="Times New Roman" w:hAnsi="Times New Roman" w:cs="Times New Roman"/>
          <w:sz w:val="24"/>
          <w:szCs w:val="24"/>
          <w:vertAlign w:val="superscript"/>
        </w:rPr>
        <w:t>5</w:t>
      </w:r>
      <w:r w:rsidRPr="00751CF9">
        <w:rPr>
          <w:rStyle w:val="cf01"/>
          <w:rFonts w:ascii="Times New Roman" w:hAnsi="Times New Roman" w:cs="Times New Roman"/>
          <w:sz w:val="24"/>
          <w:szCs w:val="24"/>
        </w:rPr>
        <w:t>) FI ainupädevusse, siis tule</w:t>
      </w:r>
      <w:r w:rsidR="00F64CF1" w:rsidRPr="00751CF9">
        <w:rPr>
          <w:rStyle w:val="cf01"/>
          <w:rFonts w:ascii="Times New Roman" w:hAnsi="Times New Roman" w:cs="Times New Roman"/>
          <w:sz w:val="24"/>
          <w:szCs w:val="24"/>
        </w:rPr>
        <w:t>b ka</w:t>
      </w:r>
      <w:r w:rsidRPr="00751CF9">
        <w:rPr>
          <w:rStyle w:val="cf01"/>
          <w:rFonts w:ascii="Times New Roman" w:hAnsi="Times New Roman" w:cs="Times New Roman"/>
          <w:sz w:val="24"/>
          <w:szCs w:val="24"/>
        </w:rPr>
        <w:t xml:space="preserve"> viide VÕS §-le 733</w:t>
      </w:r>
      <w:r w:rsidR="00F64CF1" w:rsidRPr="00751CF9">
        <w:rPr>
          <w:rStyle w:val="cf01"/>
          <w:rFonts w:ascii="Times New Roman" w:hAnsi="Times New Roman" w:cs="Times New Roman"/>
          <w:sz w:val="24"/>
          <w:szCs w:val="24"/>
          <w:vertAlign w:val="superscript"/>
        </w:rPr>
        <w:t>13</w:t>
      </w:r>
      <w:r w:rsidRPr="00751CF9">
        <w:rPr>
          <w:rStyle w:val="cf01"/>
          <w:rFonts w:ascii="Times New Roman" w:hAnsi="Times New Roman" w:cs="Times New Roman"/>
          <w:sz w:val="24"/>
          <w:szCs w:val="24"/>
        </w:rPr>
        <w:t xml:space="preserve"> nimekirjast eemaldada.</w:t>
      </w:r>
    </w:p>
    <w:p w14:paraId="45355888" w14:textId="0B2A7696" w:rsidR="000A2173" w:rsidRPr="00751CF9" w:rsidRDefault="00281671" w:rsidP="00751CF9">
      <w:pPr>
        <w:spacing w:after="0" w:line="240" w:lineRule="auto"/>
        <w:jc w:val="both"/>
        <w:rPr>
          <w:rFonts w:ascii="Times New Roman" w:hAnsi="Times New Roman"/>
          <w:sz w:val="24"/>
          <w:szCs w:val="24"/>
        </w:rPr>
      </w:pPr>
      <w:r w:rsidRPr="00751CF9">
        <w:rPr>
          <w:rFonts w:ascii="Times New Roman" w:hAnsi="Times New Roman"/>
          <w:b/>
          <w:bCs/>
          <w:sz w:val="24"/>
          <w:szCs w:val="24"/>
        </w:rPr>
        <w:t>Eelnõu § 5 punkt</w:t>
      </w:r>
      <w:r w:rsidR="004F0766" w:rsidRPr="00751CF9">
        <w:rPr>
          <w:rFonts w:ascii="Times New Roman" w:hAnsi="Times New Roman"/>
          <w:b/>
          <w:bCs/>
          <w:sz w:val="24"/>
          <w:szCs w:val="24"/>
        </w:rPr>
        <w:t>iga</w:t>
      </w:r>
      <w:r w:rsidRPr="00751CF9">
        <w:rPr>
          <w:rFonts w:ascii="Times New Roman" w:hAnsi="Times New Roman"/>
          <w:b/>
          <w:bCs/>
          <w:sz w:val="24"/>
          <w:szCs w:val="24"/>
        </w:rPr>
        <w:t xml:space="preserve"> 4</w:t>
      </w:r>
      <w:r w:rsidR="004F0766" w:rsidRPr="00751CF9">
        <w:rPr>
          <w:rFonts w:ascii="Times New Roman" w:hAnsi="Times New Roman"/>
          <w:b/>
          <w:bCs/>
          <w:sz w:val="24"/>
          <w:szCs w:val="24"/>
        </w:rPr>
        <w:t xml:space="preserve"> </w:t>
      </w:r>
      <w:r w:rsidR="004F0766" w:rsidRPr="00751CF9">
        <w:rPr>
          <w:rFonts w:ascii="Times New Roman" w:hAnsi="Times New Roman"/>
          <w:sz w:val="24"/>
          <w:szCs w:val="24"/>
        </w:rPr>
        <w:t>tunnistatakse kehtetuks</w:t>
      </w:r>
      <w:r w:rsidRPr="00751CF9">
        <w:rPr>
          <w:rFonts w:ascii="Times New Roman" w:hAnsi="Times New Roman"/>
          <w:sz w:val="24"/>
          <w:szCs w:val="24"/>
        </w:rPr>
        <w:t xml:space="preserve"> </w:t>
      </w:r>
      <w:r w:rsidR="00865D40" w:rsidRPr="00751CF9">
        <w:rPr>
          <w:rFonts w:ascii="Times New Roman" w:hAnsi="Times New Roman"/>
          <w:sz w:val="24"/>
          <w:szCs w:val="24"/>
        </w:rPr>
        <w:t>TKS</w:t>
      </w:r>
      <w:r w:rsidR="00187E48" w:rsidRPr="00751CF9">
        <w:rPr>
          <w:rFonts w:ascii="Times New Roman" w:hAnsi="Times New Roman"/>
          <w:sz w:val="24"/>
          <w:szCs w:val="24"/>
        </w:rPr>
        <w:t xml:space="preserve"> §-d</w:t>
      </w:r>
      <w:r w:rsidRPr="00751CF9">
        <w:rPr>
          <w:rFonts w:ascii="Times New Roman" w:hAnsi="Times New Roman"/>
          <w:sz w:val="24"/>
          <w:szCs w:val="24"/>
        </w:rPr>
        <w:t xml:space="preserve"> 71, 72</w:t>
      </w:r>
      <w:r w:rsidRPr="00751CF9">
        <w:rPr>
          <w:rFonts w:ascii="Times New Roman" w:hAnsi="Times New Roman"/>
          <w:sz w:val="24"/>
          <w:szCs w:val="24"/>
          <w:vertAlign w:val="superscript"/>
        </w:rPr>
        <w:t>1</w:t>
      </w:r>
      <w:r w:rsidRPr="00751CF9">
        <w:rPr>
          <w:rFonts w:ascii="Times New Roman" w:hAnsi="Times New Roman"/>
          <w:sz w:val="24"/>
          <w:szCs w:val="24"/>
        </w:rPr>
        <w:t>–72</w:t>
      </w:r>
      <w:r w:rsidRPr="00751CF9">
        <w:rPr>
          <w:rFonts w:ascii="Times New Roman" w:hAnsi="Times New Roman"/>
          <w:sz w:val="24"/>
          <w:szCs w:val="24"/>
          <w:vertAlign w:val="superscript"/>
        </w:rPr>
        <w:t>3</w:t>
      </w:r>
      <w:r w:rsidR="000A2173" w:rsidRPr="00751CF9">
        <w:rPr>
          <w:rFonts w:ascii="Times New Roman" w:hAnsi="Times New Roman"/>
          <w:sz w:val="24"/>
          <w:szCs w:val="24"/>
        </w:rPr>
        <w:t xml:space="preserve">, </w:t>
      </w:r>
      <w:r w:rsidR="00865D40" w:rsidRPr="00751CF9">
        <w:rPr>
          <w:rFonts w:ascii="Times New Roman" w:hAnsi="Times New Roman"/>
          <w:sz w:val="24"/>
          <w:szCs w:val="24"/>
        </w:rPr>
        <w:t xml:space="preserve">kus on sätestatud </w:t>
      </w:r>
      <w:r w:rsidR="000A2173" w:rsidRPr="00751CF9">
        <w:rPr>
          <w:rFonts w:ascii="Times New Roman" w:hAnsi="Times New Roman"/>
          <w:sz w:val="24"/>
          <w:szCs w:val="24"/>
        </w:rPr>
        <w:t xml:space="preserve">vastavalt </w:t>
      </w:r>
      <w:r w:rsidR="000A2173" w:rsidRPr="00751CF9">
        <w:rPr>
          <w:rFonts w:ascii="Times New Roman" w:hAnsi="Times New Roman"/>
          <w:color w:val="000000"/>
          <w:sz w:val="24"/>
          <w:szCs w:val="24"/>
        </w:rPr>
        <w:t>vastutustundliku laenamise põhimõtte rakendamata jätmise rikkumine, põhimakseteenuse lepingu sõlmimisele esitatud nõuete rikkumine, maksekontoga seotud tasude läbipaistvusele ja võrreldavusele esitatud nõuete rikkumine, makseteenuse üleviimisele esitatud nõuete rikkumine.</w:t>
      </w:r>
    </w:p>
    <w:p w14:paraId="1F4534CF" w14:textId="2A923ABD" w:rsidR="004F0766" w:rsidRPr="00751CF9" w:rsidRDefault="004F0766" w:rsidP="00751CF9">
      <w:pPr>
        <w:spacing w:after="0" w:line="240" w:lineRule="auto"/>
        <w:jc w:val="both"/>
        <w:rPr>
          <w:rFonts w:ascii="Times New Roman" w:hAnsi="Times New Roman"/>
          <w:sz w:val="24"/>
          <w:szCs w:val="24"/>
        </w:rPr>
      </w:pPr>
    </w:p>
    <w:p w14:paraId="1B17C4BF" w14:textId="1DDA9C5A" w:rsidR="004F0766" w:rsidRPr="00751CF9" w:rsidRDefault="004F0766" w:rsidP="00751CF9">
      <w:pPr>
        <w:spacing w:after="0" w:line="240" w:lineRule="auto"/>
        <w:jc w:val="both"/>
        <w:rPr>
          <w:rFonts w:ascii="Times New Roman" w:hAnsi="Times New Roman"/>
          <w:sz w:val="24"/>
          <w:szCs w:val="24"/>
        </w:rPr>
      </w:pPr>
      <w:r w:rsidRPr="00751CF9">
        <w:rPr>
          <w:rFonts w:ascii="Times New Roman" w:hAnsi="Times New Roman"/>
          <w:sz w:val="24"/>
          <w:szCs w:val="24"/>
        </w:rPr>
        <w:t>TKS §-d 71, 72</w:t>
      </w:r>
      <w:r w:rsidRPr="00751CF9">
        <w:rPr>
          <w:rFonts w:ascii="Times New Roman" w:hAnsi="Times New Roman"/>
          <w:sz w:val="24"/>
          <w:szCs w:val="24"/>
          <w:vertAlign w:val="superscript"/>
        </w:rPr>
        <w:t>1</w:t>
      </w:r>
      <w:r w:rsidRPr="00751CF9">
        <w:rPr>
          <w:rFonts w:ascii="Times New Roman" w:hAnsi="Times New Roman"/>
          <w:sz w:val="24"/>
          <w:szCs w:val="24"/>
        </w:rPr>
        <w:t>–72</w:t>
      </w:r>
      <w:r w:rsidRPr="00751CF9">
        <w:rPr>
          <w:rFonts w:ascii="Times New Roman" w:hAnsi="Times New Roman"/>
          <w:sz w:val="24"/>
          <w:szCs w:val="24"/>
          <w:vertAlign w:val="superscript"/>
        </w:rPr>
        <w:t>3</w:t>
      </w:r>
      <w:r w:rsidRPr="00751CF9">
        <w:rPr>
          <w:rFonts w:ascii="Times New Roman" w:hAnsi="Times New Roman"/>
          <w:sz w:val="24"/>
          <w:szCs w:val="24"/>
        </w:rPr>
        <w:t xml:space="preserve"> tunnistatakse kehtetuks, sest need väärteokoosseisud viiakse üle MERAS-</w:t>
      </w:r>
      <w:proofErr w:type="spellStart"/>
      <w:r w:rsidRPr="00751CF9">
        <w:rPr>
          <w:rFonts w:ascii="Times New Roman" w:hAnsi="Times New Roman"/>
          <w:sz w:val="24"/>
          <w:szCs w:val="24"/>
        </w:rPr>
        <w:t>sse</w:t>
      </w:r>
      <w:proofErr w:type="spellEnd"/>
      <w:r w:rsidRPr="00751CF9">
        <w:rPr>
          <w:rFonts w:ascii="Times New Roman" w:hAnsi="Times New Roman"/>
          <w:sz w:val="24"/>
          <w:szCs w:val="24"/>
        </w:rPr>
        <w:t xml:space="preserve">. </w:t>
      </w:r>
      <w:r w:rsidR="0080683C" w:rsidRPr="00751CF9">
        <w:rPr>
          <w:rFonts w:ascii="Times New Roman" w:hAnsi="Times New Roman"/>
          <w:sz w:val="24"/>
          <w:szCs w:val="24"/>
          <w:bdr w:val="none" w:sz="0" w:space="0" w:color="auto" w:frame="1"/>
        </w:rPr>
        <w:t>Nimetatud</w:t>
      </w:r>
      <w:r w:rsidR="0080683C" w:rsidRPr="00751CF9">
        <w:rPr>
          <w:rFonts w:ascii="Times New Roman" w:hAnsi="Times New Roman"/>
          <w:sz w:val="24"/>
          <w:szCs w:val="24"/>
        </w:rPr>
        <w:t xml:space="preserve"> väärtegude kohtuväliseks </w:t>
      </w:r>
      <w:proofErr w:type="spellStart"/>
      <w:r w:rsidR="0080683C" w:rsidRPr="00751CF9">
        <w:rPr>
          <w:rFonts w:ascii="Times New Roman" w:hAnsi="Times New Roman"/>
          <w:sz w:val="24"/>
          <w:szCs w:val="24"/>
        </w:rPr>
        <w:t>menetlejaks</w:t>
      </w:r>
      <w:proofErr w:type="spellEnd"/>
      <w:r w:rsidR="0080683C" w:rsidRPr="00751CF9">
        <w:rPr>
          <w:rFonts w:ascii="Times New Roman" w:hAnsi="Times New Roman"/>
          <w:sz w:val="24"/>
          <w:szCs w:val="24"/>
        </w:rPr>
        <w:t xml:space="preserve"> määratakse TTJA asemel FI. </w:t>
      </w:r>
    </w:p>
    <w:p w14:paraId="5F4EFABB" w14:textId="67F11B5B" w:rsidR="004F0766" w:rsidRPr="00751CF9" w:rsidRDefault="004F0766" w:rsidP="00751CF9">
      <w:pPr>
        <w:spacing w:after="0" w:line="240" w:lineRule="auto"/>
        <w:jc w:val="both"/>
        <w:rPr>
          <w:rFonts w:ascii="Times New Roman" w:hAnsi="Times New Roman"/>
          <w:sz w:val="24"/>
          <w:szCs w:val="24"/>
        </w:rPr>
      </w:pPr>
    </w:p>
    <w:p w14:paraId="65ED42E5" w14:textId="05D74E93" w:rsidR="00281671" w:rsidRPr="00751CF9" w:rsidRDefault="00281671" w:rsidP="00751CF9">
      <w:pPr>
        <w:spacing w:after="0" w:line="240" w:lineRule="auto"/>
        <w:jc w:val="both"/>
        <w:rPr>
          <w:rFonts w:ascii="Times New Roman" w:hAnsi="Times New Roman"/>
          <w:sz w:val="24"/>
          <w:szCs w:val="24"/>
        </w:rPr>
      </w:pPr>
      <w:r w:rsidRPr="00751CF9">
        <w:rPr>
          <w:rFonts w:ascii="Times New Roman" w:hAnsi="Times New Roman"/>
          <w:b/>
          <w:bCs/>
          <w:sz w:val="24"/>
          <w:szCs w:val="24"/>
        </w:rPr>
        <w:t>Eelnõu § 5 punkt</w:t>
      </w:r>
      <w:r w:rsidR="004F0766" w:rsidRPr="00751CF9">
        <w:rPr>
          <w:rFonts w:ascii="Times New Roman" w:hAnsi="Times New Roman"/>
          <w:b/>
          <w:bCs/>
          <w:sz w:val="24"/>
          <w:szCs w:val="24"/>
        </w:rPr>
        <w:t>iga</w:t>
      </w:r>
      <w:r w:rsidRPr="00751CF9">
        <w:rPr>
          <w:rFonts w:ascii="Times New Roman" w:hAnsi="Times New Roman"/>
          <w:b/>
          <w:bCs/>
          <w:sz w:val="24"/>
          <w:szCs w:val="24"/>
        </w:rPr>
        <w:t xml:space="preserve"> 5</w:t>
      </w:r>
      <w:r w:rsidRPr="00751CF9">
        <w:rPr>
          <w:rFonts w:ascii="Times New Roman" w:hAnsi="Times New Roman"/>
          <w:sz w:val="24"/>
          <w:szCs w:val="24"/>
        </w:rPr>
        <w:t xml:space="preserve"> </w:t>
      </w:r>
      <w:r w:rsidR="004F0766" w:rsidRPr="00751CF9">
        <w:rPr>
          <w:rFonts w:ascii="Times New Roman" w:hAnsi="Times New Roman"/>
          <w:sz w:val="24"/>
          <w:szCs w:val="24"/>
        </w:rPr>
        <w:t>muudetakse</w:t>
      </w:r>
      <w:r w:rsidR="00865D40" w:rsidRPr="00751CF9">
        <w:rPr>
          <w:rFonts w:ascii="Times New Roman" w:hAnsi="Times New Roman"/>
          <w:sz w:val="24"/>
          <w:szCs w:val="24"/>
        </w:rPr>
        <w:t xml:space="preserve"> TKS</w:t>
      </w:r>
      <w:r w:rsidR="004F0766" w:rsidRPr="00751CF9">
        <w:rPr>
          <w:rFonts w:ascii="Times New Roman" w:hAnsi="Times New Roman"/>
          <w:sz w:val="24"/>
          <w:szCs w:val="24"/>
        </w:rPr>
        <w:t xml:space="preserve"> </w:t>
      </w:r>
      <w:r w:rsidR="00865D40" w:rsidRPr="00751CF9">
        <w:rPr>
          <w:rFonts w:ascii="Times New Roman" w:hAnsi="Times New Roman"/>
          <w:sz w:val="24"/>
          <w:szCs w:val="24"/>
        </w:rPr>
        <w:t>§</w:t>
      </w:r>
      <w:r w:rsidRPr="00751CF9">
        <w:rPr>
          <w:rFonts w:ascii="Times New Roman" w:hAnsi="Times New Roman"/>
          <w:sz w:val="24"/>
          <w:szCs w:val="24"/>
        </w:rPr>
        <w:t xml:space="preserve"> 72 pealkiri ja lõige</w:t>
      </w:r>
      <w:r w:rsidR="004F0766" w:rsidRPr="00751CF9">
        <w:rPr>
          <w:rFonts w:ascii="Times New Roman" w:hAnsi="Times New Roman"/>
          <w:sz w:val="24"/>
          <w:szCs w:val="24"/>
        </w:rPr>
        <w:t>t</w:t>
      </w:r>
      <w:r w:rsidRPr="00751CF9">
        <w:rPr>
          <w:rFonts w:ascii="Times New Roman" w:hAnsi="Times New Roman"/>
          <w:sz w:val="24"/>
          <w:szCs w:val="24"/>
        </w:rPr>
        <w:t xml:space="preserve"> 1</w:t>
      </w:r>
      <w:r w:rsidR="004F0766" w:rsidRPr="00751CF9">
        <w:rPr>
          <w:rFonts w:ascii="Times New Roman" w:hAnsi="Times New Roman"/>
          <w:sz w:val="24"/>
          <w:szCs w:val="24"/>
        </w:rPr>
        <w:t>.</w:t>
      </w:r>
      <w:r w:rsidRPr="00751CF9">
        <w:rPr>
          <w:rFonts w:ascii="Times New Roman" w:hAnsi="Times New Roman"/>
          <w:sz w:val="24"/>
          <w:szCs w:val="24"/>
        </w:rPr>
        <w:t xml:space="preserve"> </w:t>
      </w:r>
    </w:p>
    <w:p w14:paraId="5A2C3F2E" w14:textId="77777777" w:rsidR="00281671" w:rsidRPr="00751CF9" w:rsidRDefault="00281671" w:rsidP="00751CF9">
      <w:pPr>
        <w:spacing w:after="0" w:line="240" w:lineRule="auto"/>
        <w:jc w:val="both"/>
        <w:rPr>
          <w:rFonts w:ascii="Times New Roman" w:hAnsi="Times New Roman"/>
          <w:b/>
          <w:bCs/>
          <w:sz w:val="24"/>
          <w:szCs w:val="24"/>
        </w:rPr>
      </w:pPr>
    </w:p>
    <w:p w14:paraId="1A2C5CB7" w14:textId="7D7B5D4B" w:rsidR="00281671" w:rsidRPr="00751CF9" w:rsidRDefault="00311F71" w:rsidP="00751CF9">
      <w:pPr>
        <w:spacing w:after="0" w:line="240" w:lineRule="auto"/>
        <w:jc w:val="both"/>
        <w:rPr>
          <w:rFonts w:ascii="Times New Roman" w:hAnsi="Times New Roman"/>
          <w:sz w:val="24"/>
          <w:szCs w:val="24"/>
        </w:rPr>
      </w:pPr>
      <w:r w:rsidRPr="00751CF9">
        <w:rPr>
          <w:rFonts w:ascii="Times New Roman" w:hAnsi="Times New Roman"/>
          <w:sz w:val="24"/>
          <w:szCs w:val="24"/>
        </w:rPr>
        <w:t xml:space="preserve">Paragrahvist jäetakse välja </w:t>
      </w:r>
      <w:r w:rsidRPr="00751CF9">
        <w:rPr>
          <w:rFonts w:ascii="Times New Roman" w:hAnsi="Times New Roman"/>
          <w:color w:val="202020"/>
          <w:sz w:val="24"/>
          <w:szCs w:val="24"/>
          <w:shd w:val="clear" w:color="auto" w:fill="FFFFFF"/>
        </w:rPr>
        <w:t>VÕS §-s 406</w:t>
      </w:r>
      <w:r w:rsidRPr="00751CF9">
        <w:rPr>
          <w:rFonts w:ascii="Times New Roman" w:hAnsi="Times New Roman"/>
          <w:color w:val="202020"/>
          <w:sz w:val="24"/>
          <w:szCs w:val="24"/>
          <w:bdr w:val="none" w:sz="0" w:space="0" w:color="auto" w:frame="1"/>
          <w:shd w:val="clear" w:color="auto" w:fill="FFFFFF"/>
          <w:vertAlign w:val="superscript"/>
        </w:rPr>
        <w:t>2</w:t>
      </w:r>
      <w:r w:rsidRPr="00751CF9">
        <w:rPr>
          <w:rFonts w:ascii="Times New Roman" w:hAnsi="Times New Roman"/>
          <w:color w:val="202020"/>
          <w:sz w:val="24"/>
          <w:szCs w:val="24"/>
          <w:shd w:val="clear" w:color="auto" w:fill="FFFFFF"/>
        </w:rPr>
        <w:t xml:space="preserve"> sätestatud krediidi kulukuse ülempiiri rikkumise väärteokoosseis. </w:t>
      </w:r>
    </w:p>
    <w:p w14:paraId="4673B9CB" w14:textId="77777777" w:rsidR="00751CF9" w:rsidRDefault="00751CF9" w:rsidP="00751CF9">
      <w:pPr>
        <w:spacing w:after="0" w:line="240" w:lineRule="auto"/>
        <w:jc w:val="both"/>
        <w:rPr>
          <w:rFonts w:ascii="Times New Roman" w:hAnsi="Times New Roman"/>
          <w:sz w:val="24"/>
          <w:szCs w:val="24"/>
        </w:rPr>
      </w:pPr>
    </w:p>
    <w:p w14:paraId="383124FB" w14:textId="3078DC69" w:rsidR="00311F71" w:rsidRPr="00751CF9" w:rsidRDefault="00311F71" w:rsidP="00751CF9">
      <w:pPr>
        <w:spacing w:after="0" w:line="240" w:lineRule="auto"/>
        <w:jc w:val="both"/>
        <w:rPr>
          <w:rFonts w:ascii="Times New Roman" w:hAnsi="Times New Roman"/>
          <w:sz w:val="24"/>
          <w:szCs w:val="24"/>
        </w:rPr>
      </w:pPr>
      <w:r w:rsidRPr="00751CF9">
        <w:rPr>
          <w:rFonts w:ascii="Times New Roman" w:hAnsi="Times New Roman"/>
          <w:sz w:val="24"/>
          <w:szCs w:val="24"/>
        </w:rPr>
        <w:t xml:space="preserve">TKS §-st 72 tulenevalt on TTJA krediidi kulukuse määra ülempiiri ja tarbijalt nõutavate sissenõudmiskulude hüvitamise piirangute järgimata jätmisel väärtegude kohtuväliseks </w:t>
      </w:r>
      <w:proofErr w:type="spellStart"/>
      <w:r w:rsidRPr="00751CF9">
        <w:rPr>
          <w:rFonts w:ascii="Times New Roman" w:hAnsi="Times New Roman"/>
          <w:sz w:val="24"/>
          <w:szCs w:val="24"/>
        </w:rPr>
        <w:t>menetlejaks</w:t>
      </w:r>
      <w:proofErr w:type="spellEnd"/>
      <w:r w:rsidRPr="00751CF9">
        <w:rPr>
          <w:rFonts w:ascii="Times New Roman" w:hAnsi="Times New Roman"/>
          <w:sz w:val="24"/>
          <w:szCs w:val="24"/>
        </w:rPr>
        <w:t xml:space="preserve">. Lisaks on TTJA-l tulenevalt TKS § 65 </w:t>
      </w:r>
      <w:proofErr w:type="spellStart"/>
      <w:r w:rsidRPr="00751CF9">
        <w:rPr>
          <w:rFonts w:ascii="Times New Roman" w:hAnsi="Times New Roman"/>
          <w:sz w:val="24"/>
          <w:szCs w:val="24"/>
        </w:rPr>
        <w:t>lg-st</w:t>
      </w:r>
      <w:proofErr w:type="spellEnd"/>
      <w:r w:rsidRPr="00751CF9">
        <w:rPr>
          <w:rFonts w:ascii="Times New Roman" w:hAnsi="Times New Roman"/>
          <w:sz w:val="24"/>
          <w:szCs w:val="24"/>
        </w:rPr>
        <w:t xml:space="preserve"> 2 ettekirjutuste tegemise õigus. </w:t>
      </w:r>
      <w:r w:rsidR="00751CF9">
        <w:rPr>
          <w:rFonts w:ascii="Times New Roman" w:hAnsi="Times New Roman"/>
          <w:sz w:val="24"/>
          <w:szCs w:val="24"/>
        </w:rPr>
        <w:t xml:space="preserve"> </w:t>
      </w:r>
      <w:r w:rsidRPr="00751CF9">
        <w:rPr>
          <w:rFonts w:ascii="Times New Roman" w:hAnsi="Times New Roman"/>
          <w:sz w:val="24"/>
          <w:szCs w:val="24"/>
        </w:rPr>
        <w:t xml:space="preserve">Finantsjärelevalvesubjektidel on FI ees aruandluskohustus (KAVS § 57 ja 58). </w:t>
      </w:r>
    </w:p>
    <w:p w14:paraId="506485ED" w14:textId="3D350F44" w:rsidR="00311F71" w:rsidRPr="00751CF9" w:rsidRDefault="00311F71" w:rsidP="00751CF9">
      <w:pPr>
        <w:spacing w:after="0" w:line="240" w:lineRule="auto"/>
        <w:jc w:val="both"/>
        <w:rPr>
          <w:rFonts w:ascii="Times New Roman" w:hAnsi="Times New Roman"/>
          <w:sz w:val="24"/>
          <w:szCs w:val="24"/>
        </w:rPr>
      </w:pPr>
      <w:r w:rsidRPr="00751CF9">
        <w:rPr>
          <w:rFonts w:ascii="Times New Roman" w:hAnsi="Times New Roman"/>
          <w:sz w:val="24"/>
          <w:szCs w:val="24"/>
        </w:rPr>
        <w:lastRenderedPageBreak/>
        <w:t xml:space="preserve">Teadaolevalt on </w:t>
      </w:r>
      <w:r w:rsidR="0080683C" w:rsidRPr="00751CF9">
        <w:rPr>
          <w:rFonts w:ascii="Times New Roman" w:hAnsi="Times New Roman"/>
          <w:sz w:val="24"/>
          <w:szCs w:val="24"/>
        </w:rPr>
        <w:t xml:space="preserve">krediidi kulukuse määra </w:t>
      </w:r>
      <w:r w:rsidRPr="00751CF9">
        <w:rPr>
          <w:rFonts w:ascii="Times New Roman" w:hAnsi="Times New Roman"/>
          <w:sz w:val="24"/>
          <w:szCs w:val="24"/>
        </w:rPr>
        <w:t xml:space="preserve">ülempiiri rikkumist TTJA senini menetlenud pöördumiste ja vihjete baasilt, mis praktikas tähendab laenulepingute väljaküsimist ning vastavate arvutuste tegemisel </w:t>
      </w:r>
      <w:proofErr w:type="spellStart"/>
      <w:r w:rsidRPr="00751CF9">
        <w:rPr>
          <w:rFonts w:ascii="Times New Roman" w:hAnsi="Times New Roman"/>
          <w:sz w:val="24"/>
          <w:szCs w:val="24"/>
        </w:rPr>
        <w:t>KKMi</w:t>
      </w:r>
      <w:proofErr w:type="spellEnd"/>
      <w:r w:rsidRPr="00751CF9">
        <w:rPr>
          <w:rFonts w:ascii="Times New Roman" w:hAnsi="Times New Roman"/>
          <w:sz w:val="24"/>
          <w:szCs w:val="24"/>
        </w:rPr>
        <w:t xml:space="preserve"> kalkulaatori kasutamist. Meile teadaolevalt ei ole aga TTJA KKM ülempiiri rikkumise osas ei ettekirjutusi teinud ega väärtegusid menetlenud.</w:t>
      </w:r>
    </w:p>
    <w:p w14:paraId="1FBB9574" w14:textId="77777777" w:rsidR="00751CF9" w:rsidRDefault="00751CF9" w:rsidP="00751CF9">
      <w:pPr>
        <w:spacing w:after="0" w:line="240" w:lineRule="auto"/>
        <w:jc w:val="both"/>
        <w:rPr>
          <w:rFonts w:ascii="Times New Roman" w:hAnsi="Times New Roman"/>
          <w:sz w:val="24"/>
          <w:szCs w:val="24"/>
        </w:rPr>
      </w:pPr>
    </w:p>
    <w:p w14:paraId="3B72BFA5" w14:textId="27AC801D" w:rsidR="00311F71" w:rsidRPr="00751CF9" w:rsidRDefault="00311F71" w:rsidP="00751CF9">
      <w:pPr>
        <w:spacing w:after="0" w:line="240" w:lineRule="auto"/>
        <w:jc w:val="both"/>
        <w:rPr>
          <w:rFonts w:ascii="Times New Roman" w:hAnsi="Times New Roman"/>
          <w:sz w:val="24"/>
          <w:szCs w:val="24"/>
        </w:rPr>
      </w:pPr>
      <w:r w:rsidRPr="00751CF9">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tuvastada ka subjektiivne koosseis, õigusvastasus ja süü ning juriidilise isiku puhul on keeruline teo objektiivne omistamine, mida karistusseadustiku järgmine redaktsioon korrigeerib, kuid mille problemaatikast on räägitud ka õiguskirjanduses</w:t>
      </w:r>
      <w:r w:rsidRPr="00751CF9">
        <w:rPr>
          <w:rStyle w:val="Allmrkuseviide"/>
          <w:rFonts w:ascii="Times New Roman" w:hAnsi="Times New Roman"/>
          <w:sz w:val="24"/>
          <w:szCs w:val="24"/>
        </w:rPr>
        <w:footnoteReference w:id="12"/>
      </w:r>
      <w:r w:rsidRPr="00751CF9">
        <w:rPr>
          <w:rFonts w:ascii="Times New Roman" w:hAnsi="Times New Roman"/>
          <w:sz w:val="24"/>
          <w:szCs w:val="24"/>
        </w:rPr>
        <w:t>. Täna ei jõua info ka üksikutest rikkumistest TTJA-</w:t>
      </w:r>
      <w:proofErr w:type="spellStart"/>
      <w:r w:rsidRPr="00751CF9">
        <w:rPr>
          <w:rFonts w:ascii="Times New Roman" w:hAnsi="Times New Roman"/>
          <w:sz w:val="24"/>
          <w:szCs w:val="24"/>
        </w:rPr>
        <w:t>ni</w:t>
      </w:r>
      <w:proofErr w:type="spellEnd"/>
      <w:r w:rsidRPr="00751CF9">
        <w:rPr>
          <w:rFonts w:ascii="Times New Roman" w:hAnsi="Times New Roman"/>
          <w:sz w:val="24"/>
          <w:szCs w:val="24"/>
        </w:rPr>
        <w:t xml:space="preserve">; tüüplepinguga </w:t>
      </w:r>
      <w:r w:rsidR="0080683C" w:rsidRPr="00751CF9">
        <w:rPr>
          <w:rFonts w:ascii="Times New Roman" w:hAnsi="Times New Roman"/>
          <w:sz w:val="24"/>
          <w:szCs w:val="24"/>
        </w:rPr>
        <w:t xml:space="preserve">krediidi kulukuse määra </w:t>
      </w:r>
      <w:r w:rsidRPr="00751CF9">
        <w:rPr>
          <w:rFonts w:ascii="Times New Roman" w:hAnsi="Times New Roman"/>
          <w:sz w:val="24"/>
          <w:szCs w:val="24"/>
        </w:rPr>
        <w:t xml:space="preserve">rikkumiste kohta ei ole samuti infot. </w:t>
      </w:r>
    </w:p>
    <w:p w14:paraId="0258D075" w14:textId="77777777" w:rsidR="00751CF9" w:rsidRDefault="00751CF9" w:rsidP="00751CF9">
      <w:pPr>
        <w:spacing w:after="0" w:line="240" w:lineRule="auto"/>
        <w:jc w:val="both"/>
        <w:rPr>
          <w:rFonts w:ascii="Times New Roman" w:hAnsi="Times New Roman"/>
          <w:sz w:val="24"/>
          <w:szCs w:val="24"/>
        </w:rPr>
      </w:pPr>
    </w:p>
    <w:p w14:paraId="3C2F0205" w14:textId="423DCB58" w:rsidR="00311F71" w:rsidRPr="00751CF9" w:rsidRDefault="00311F71" w:rsidP="00751CF9">
      <w:pPr>
        <w:spacing w:after="0" w:line="240" w:lineRule="auto"/>
        <w:jc w:val="both"/>
        <w:rPr>
          <w:rFonts w:ascii="Times New Roman" w:eastAsia="Calibri" w:hAnsi="Times New Roman"/>
          <w:sz w:val="24"/>
          <w:szCs w:val="24"/>
        </w:rPr>
      </w:pPr>
      <w:r w:rsidRPr="00751CF9">
        <w:rPr>
          <w:rFonts w:ascii="Times New Roman" w:hAnsi="Times New Roman"/>
          <w:sz w:val="24"/>
          <w:szCs w:val="24"/>
        </w:rPr>
        <w:t>Täiendavalt tasub välja tuua, et VÕS § 406</w:t>
      </w:r>
      <w:r w:rsidRPr="00751CF9">
        <w:rPr>
          <w:rFonts w:ascii="Times New Roman" w:hAnsi="Times New Roman"/>
          <w:sz w:val="24"/>
          <w:szCs w:val="24"/>
          <w:vertAlign w:val="superscript"/>
        </w:rPr>
        <w:t xml:space="preserve">2 </w:t>
      </w:r>
      <w:proofErr w:type="spellStart"/>
      <w:r w:rsidRPr="00751CF9">
        <w:rPr>
          <w:rFonts w:ascii="Times New Roman" w:hAnsi="Times New Roman"/>
          <w:sz w:val="24"/>
          <w:szCs w:val="24"/>
        </w:rPr>
        <w:t>lg-s</w:t>
      </w:r>
      <w:proofErr w:type="spellEnd"/>
      <w:r w:rsidRPr="00751CF9">
        <w:rPr>
          <w:rFonts w:ascii="Times New Roman" w:hAnsi="Times New Roman"/>
          <w:sz w:val="24"/>
          <w:szCs w:val="24"/>
        </w:rPr>
        <w:t xml:space="preserve"> 1 sätestatud nn hoiatus, et tarbijakrediidileping on tühine, kui </w:t>
      </w:r>
      <w:r w:rsidR="0080683C" w:rsidRPr="00751CF9">
        <w:rPr>
          <w:rFonts w:ascii="Times New Roman" w:hAnsi="Times New Roman"/>
          <w:sz w:val="24"/>
          <w:szCs w:val="24"/>
        </w:rPr>
        <w:t xml:space="preserve">krediidi kulukuse määra </w:t>
      </w:r>
      <w:r w:rsidRPr="00751CF9">
        <w:rPr>
          <w:rFonts w:ascii="Times New Roman" w:hAnsi="Times New Roman"/>
          <w:sz w:val="24"/>
          <w:szCs w:val="24"/>
        </w:rPr>
        <w:t>ületab rohkem kui kolmekordset Eesti Panga ülemmäära, on reaalsuses tuvastatav vaid kohtu poolt. Selle jaoks on TKS § 21 lg 1 p 6 loodud TTJA-</w:t>
      </w:r>
      <w:proofErr w:type="spellStart"/>
      <w:r w:rsidRPr="00751CF9">
        <w:rPr>
          <w:rFonts w:ascii="Times New Roman" w:hAnsi="Times New Roman"/>
          <w:sz w:val="24"/>
          <w:szCs w:val="24"/>
        </w:rPr>
        <w:t>le</w:t>
      </w:r>
      <w:proofErr w:type="spellEnd"/>
      <w:r w:rsidRPr="00751CF9">
        <w:rPr>
          <w:rFonts w:ascii="Times New Roman" w:hAnsi="Times New Roman"/>
          <w:sz w:val="24"/>
          <w:szCs w:val="24"/>
        </w:rPr>
        <w:t xml:space="preserve"> võimalus tuvastada </w:t>
      </w:r>
      <w:r w:rsidRPr="00751CF9">
        <w:rPr>
          <w:rFonts w:ascii="Times New Roman" w:eastAsia="Calibri" w:hAnsi="Times New Roman"/>
          <w:sz w:val="24"/>
          <w:szCs w:val="24"/>
        </w:rPr>
        <w:t>ebamõistlikult kahjustavad tüüptingimused, kuid teadaolevalt pole ka seda TKS-i sätet praktikas kasutatud.</w:t>
      </w:r>
      <w:r w:rsidR="00751CF9">
        <w:rPr>
          <w:rFonts w:ascii="Times New Roman" w:eastAsia="Calibri" w:hAnsi="Times New Roman"/>
          <w:sz w:val="24"/>
          <w:szCs w:val="24"/>
        </w:rPr>
        <w:t xml:space="preserve"> </w:t>
      </w:r>
      <w:r w:rsidRPr="00751CF9">
        <w:rPr>
          <w:rFonts w:ascii="Times New Roman" w:eastAsia="Calibri" w:hAnsi="Times New Roman"/>
          <w:sz w:val="24"/>
          <w:szCs w:val="24"/>
        </w:rPr>
        <w:t>Sellele ja eelnevale tuginevalt, kui f</w:t>
      </w:r>
      <w:r w:rsidRPr="00751CF9">
        <w:rPr>
          <w:rFonts w:ascii="Times New Roman" w:hAnsi="Times New Roman"/>
          <w:sz w:val="24"/>
          <w:szCs w:val="24"/>
        </w:rPr>
        <w:t xml:space="preserve">inantsjärelevalvesubjektidel </w:t>
      </w:r>
      <w:r w:rsidRPr="00751CF9">
        <w:rPr>
          <w:rFonts w:ascii="Times New Roman" w:eastAsia="Calibri" w:hAnsi="Times New Roman"/>
          <w:sz w:val="24"/>
          <w:szCs w:val="24"/>
        </w:rPr>
        <w:t xml:space="preserve">on niikuinii </w:t>
      </w:r>
      <w:r w:rsidRPr="00751CF9">
        <w:rPr>
          <w:rFonts w:ascii="Times New Roman" w:hAnsi="Times New Roman"/>
          <w:sz w:val="24"/>
          <w:szCs w:val="24"/>
        </w:rPr>
        <w:t>FI ees aruandluskohustus, FI peab isegi statistikat Eestis väljastatud tarbijakrediidi keskmine krediidi kulukuse määra üle</w:t>
      </w:r>
      <w:r w:rsidRPr="00751CF9">
        <w:rPr>
          <w:rStyle w:val="Allmrkuseviide"/>
          <w:rFonts w:ascii="Times New Roman" w:hAnsi="Times New Roman"/>
          <w:sz w:val="24"/>
          <w:szCs w:val="24"/>
        </w:rPr>
        <w:footnoteReference w:id="13"/>
      </w:r>
      <w:r w:rsidRPr="00751CF9">
        <w:rPr>
          <w:rFonts w:ascii="Times New Roman" w:hAnsi="Times New Roman"/>
          <w:sz w:val="24"/>
          <w:szCs w:val="24"/>
        </w:rPr>
        <w:t xml:space="preserve"> ning omab suuremat võimekust nii infotehnoloogiliselt kui ka krediidiandjate ja -vahendajate seaduse üle järelevalve näol, teeb TTJA teeb ettepaneku jätta </w:t>
      </w:r>
      <w:proofErr w:type="spellStart"/>
      <w:r w:rsidRPr="00751CF9">
        <w:rPr>
          <w:rFonts w:ascii="Times New Roman" w:hAnsi="Times New Roman"/>
          <w:sz w:val="24"/>
          <w:szCs w:val="24"/>
        </w:rPr>
        <w:t>FI-le</w:t>
      </w:r>
      <w:proofErr w:type="spellEnd"/>
      <w:r w:rsidRPr="00751CF9">
        <w:rPr>
          <w:rFonts w:ascii="Times New Roman" w:hAnsi="Times New Roman"/>
          <w:sz w:val="24"/>
          <w:szCs w:val="24"/>
        </w:rPr>
        <w:t xml:space="preserve"> ainupädevus </w:t>
      </w:r>
      <w:r w:rsidR="0080683C" w:rsidRPr="00751CF9">
        <w:rPr>
          <w:rFonts w:ascii="Times New Roman" w:hAnsi="Times New Roman"/>
          <w:sz w:val="24"/>
          <w:szCs w:val="24"/>
        </w:rPr>
        <w:t>krediidi kulukuse määra</w:t>
      </w:r>
      <w:r w:rsidRPr="00751CF9">
        <w:rPr>
          <w:rFonts w:ascii="Times New Roman" w:hAnsi="Times New Roman"/>
          <w:sz w:val="24"/>
          <w:szCs w:val="24"/>
        </w:rPr>
        <w:t xml:space="preserve"> ülempiiri rikkumise menetlemiseks.</w:t>
      </w:r>
    </w:p>
    <w:p w14:paraId="15627538" w14:textId="77777777" w:rsidR="00381E62" w:rsidRPr="00751CF9" w:rsidRDefault="00381E62" w:rsidP="00751CF9">
      <w:pPr>
        <w:pStyle w:val="oj-normal"/>
        <w:shd w:val="clear" w:color="auto" w:fill="FFFFFF"/>
        <w:spacing w:before="0" w:beforeAutospacing="0" w:after="0" w:afterAutospacing="0"/>
        <w:jc w:val="both"/>
        <w:rPr>
          <w:color w:val="000000"/>
        </w:rPr>
      </w:pPr>
    </w:p>
    <w:p w14:paraId="7D3792D2" w14:textId="5E1EADA4" w:rsidR="00381E62" w:rsidRPr="00751CF9" w:rsidRDefault="002729F7" w:rsidP="00751CF9">
      <w:pPr>
        <w:pStyle w:val="oj-normal"/>
        <w:shd w:val="clear" w:color="auto" w:fill="FFFFFF"/>
        <w:spacing w:before="0" w:beforeAutospacing="0" w:after="0" w:afterAutospacing="0"/>
        <w:jc w:val="both"/>
        <w:rPr>
          <w:b/>
          <w:bCs/>
          <w:color w:val="000000"/>
        </w:rPr>
      </w:pPr>
      <w:r w:rsidRPr="00751CF9">
        <w:rPr>
          <w:b/>
          <w:bCs/>
          <w:color w:val="000000"/>
        </w:rPr>
        <w:t xml:space="preserve">Eelnõu </w:t>
      </w:r>
      <w:r w:rsidR="000E1307" w:rsidRPr="00751CF9">
        <w:rPr>
          <w:b/>
          <w:bCs/>
          <w:color w:val="000000"/>
        </w:rPr>
        <w:t xml:space="preserve">§ 6 </w:t>
      </w:r>
      <w:r w:rsidRPr="00751CF9">
        <w:rPr>
          <w:b/>
          <w:bCs/>
          <w:color w:val="000000"/>
        </w:rPr>
        <w:t xml:space="preserve">kohaselt jõustub </w:t>
      </w:r>
      <w:r w:rsidR="000E1307" w:rsidRPr="00751CF9">
        <w:rPr>
          <w:b/>
          <w:bCs/>
          <w:color w:val="000000"/>
        </w:rPr>
        <w:t>…</w:t>
      </w:r>
      <w:r w:rsidR="003338DB" w:rsidRPr="00751CF9">
        <w:rPr>
          <w:color w:val="000000"/>
        </w:rPr>
        <w:t>s</w:t>
      </w:r>
      <w:r w:rsidR="001D4C7C" w:rsidRPr="00751CF9">
        <w:rPr>
          <w:color w:val="000000"/>
        </w:rPr>
        <w:t>eaduse jõustumise aeg on määratud selliselt</w:t>
      </w:r>
      <w:r w:rsidR="009F280B" w:rsidRPr="00751CF9">
        <w:rPr>
          <w:color w:val="000000"/>
        </w:rPr>
        <w:t>…</w:t>
      </w:r>
    </w:p>
    <w:p w14:paraId="58088C4E" w14:textId="77777777" w:rsidR="00381E62" w:rsidRPr="00751CF9" w:rsidRDefault="00381E62" w:rsidP="00751CF9">
      <w:pPr>
        <w:pStyle w:val="oj-normal"/>
        <w:shd w:val="clear" w:color="auto" w:fill="FFFFFF"/>
        <w:spacing w:before="0" w:beforeAutospacing="0" w:after="0" w:afterAutospacing="0"/>
        <w:jc w:val="both"/>
        <w:rPr>
          <w:color w:val="000000"/>
        </w:rPr>
      </w:pPr>
    </w:p>
    <w:p w14:paraId="5AFB7CA7" w14:textId="77777777" w:rsidR="00381E62" w:rsidRPr="00751CF9" w:rsidRDefault="00381E62" w:rsidP="00751CF9">
      <w:pPr>
        <w:widowControl w:val="0"/>
        <w:autoSpaceDE w:val="0"/>
        <w:autoSpaceDN w:val="0"/>
        <w:adjustRightInd w:val="0"/>
        <w:spacing w:after="0" w:line="240" w:lineRule="auto"/>
        <w:jc w:val="both"/>
        <w:rPr>
          <w:rFonts w:ascii="Times New Roman" w:hAnsi="Times New Roman"/>
          <w:b/>
          <w:bCs/>
          <w:kern w:val="1"/>
          <w:sz w:val="24"/>
          <w:szCs w:val="24"/>
        </w:rPr>
      </w:pPr>
      <w:r w:rsidRPr="00751CF9">
        <w:rPr>
          <w:rFonts w:ascii="Times New Roman" w:hAnsi="Times New Roman"/>
          <w:b/>
          <w:bCs/>
          <w:kern w:val="1"/>
          <w:sz w:val="24"/>
          <w:szCs w:val="24"/>
        </w:rPr>
        <w:t xml:space="preserve">4. Eelnõu terminoloogia </w:t>
      </w:r>
    </w:p>
    <w:p w14:paraId="7CE9F738" w14:textId="77777777" w:rsidR="00381E62" w:rsidRPr="00751CF9" w:rsidRDefault="00381E62" w:rsidP="00751CF9">
      <w:pPr>
        <w:widowControl w:val="0"/>
        <w:autoSpaceDE w:val="0"/>
        <w:autoSpaceDN w:val="0"/>
        <w:adjustRightInd w:val="0"/>
        <w:spacing w:after="0" w:line="240" w:lineRule="auto"/>
        <w:jc w:val="both"/>
        <w:rPr>
          <w:rFonts w:ascii="Times New Roman" w:hAnsi="Times New Roman"/>
          <w:b/>
          <w:bCs/>
          <w:kern w:val="1"/>
          <w:sz w:val="24"/>
          <w:szCs w:val="24"/>
        </w:rPr>
      </w:pPr>
      <w:r w:rsidRPr="00751CF9">
        <w:rPr>
          <w:rFonts w:ascii="Times New Roman" w:hAnsi="Times New Roman"/>
          <w:b/>
          <w:bCs/>
          <w:kern w:val="1"/>
          <w:sz w:val="24"/>
          <w:szCs w:val="24"/>
        </w:rPr>
        <w:t xml:space="preserve"> </w:t>
      </w:r>
    </w:p>
    <w:p w14:paraId="36BE1668" w14:textId="77777777" w:rsidR="00381E62" w:rsidRPr="00751CF9" w:rsidRDefault="00381E62" w:rsidP="00751CF9">
      <w:pPr>
        <w:widowControl w:val="0"/>
        <w:tabs>
          <w:tab w:val="left" w:pos="0"/>
        </w:tabs>
        <w:autoSpaceDE w:val="0"/>
        <w:autoSpaceDN w:val="0"/>
        <w:adjustRightInd w:val="0"/>
        <w:spacing w:after="0" w:line="240" w:lineRule="auto"/>
        <w:ind w:right="-2"/>
        <w:jc w:val="both"/>
        <w:rPr>
          <w:rFonts w:ascii="Times New Roman" w:hAnsi="Times New Roman"/>
          <w:kern w:val="1"/>
          <w:sz w:val="24"/>
          <w:szCs w:val="24"/>
        </w:rPr>
      </w:pPr>
      <w:r w:rsidRPr="00751CF9">
        <w:rPr>
          <w:rFonts w:ascii="Times New Roman" w:hAnsi="Times New Roman"/>
          <w:kern w:val="1"/>
          <w:sz w:val="24"/>
          <w:szCs w:val="24"/>
        </w:rPr>
        <w:t xml:space="preserve">Eelnõus ei kasutata uusi termineid. </w:t>
      </w:r>
    </w:p>
    <w:p w14:paraId="356E5F63" w14:textId="77777777" w:rsidR="00381E62" w:rsidRPr="00751CF9" w:rsidRDefault="00381E62" w:rsidP="00751CF9">
      <w:pPr>
        <w:widowControl w:val="0"/>
        <w:tabs>
          <w:tab w:val="left" w:pos="0"/>
        </w:tabs>
        <w:autoSpaceDE w:val="0"/>
        <w:autoSpaceDN w:val="0"/>
        <w:adjustRightInd w:val="0"/>
        <w:spacing w:after="0" w:line="240" w:lineRule="auto"/>
        <w:ind w:right="-2"/>
        <w:jc w:val="both"/>
        <w:rPr>
          <w:rFonts w:ascii="Times New Roman" w:hAnsi="Times New Roman"/>
          <w:kern w:val="1"/>
          <w:sz w:val="24"/>
          <w:szCs w:val="24"/>
        </w:rPr>
      </w:pPr>
    </w:p>
    <w:p w14:paraId="664E1701" w14:textId="77777777" w:rsidR="00381E62" w:rsidRPr="00751CF9" w:rsidRDefault="00381E62" w:rsidP="00751CF9">
      <w:pPr>
        <w:spacing w:after="0" w:line="240" w:lineRule="auto"/>
        <w:rPr>
          <w:rFonts w:ascii="Times New Roman" w:hAnsi="Times New Roman"/>
          <w:b/>
          <w:bCs/>
          <w:kern w:val="1"/>
          <w:sz w:val="24"/>
          <w:szCs w:val="24"/>
        </w:rPr>
      </w:pPr>
      <w:r w:rsidRPr="00751CF9">
        <w:rPr>
          <w:rFonts w:ascii="Times New Roman" w:hAnsi="Times New Roman"/>
          <w:b/>
          <w:bCs/>
          <w:kern w:val="1"/>
          <w:sz w:val="24"/>
          <w:szCs w:val="24"/>
        </w:rPr>
        <w:t>5. Eelnõu vastavus Euroopa Liidu õigusele</w:t>
      </w:r>
    </w:p>
    <w:p w14:paraId="2D8BEB6A" w14:textId="77777777" w:rsidR="00311F71" w:rsidRPr="003338DB" w:rsidRDefault="00311F71" w:rsidP="00311F71">
      <w:pPr>
        <w:pStyle w:val="Normaallaadveeb"/>
        <w:spacing w:before="0" w:beforeAutospacing="0" w:after="0" w:afterAutospacing="0"/>
        <w:jc w:val="both"/>
        <w:rPr>
          <w:i/>
          <w:iCs/>
        </w:rPr>
      </w:pPr>
    </w:p>
    <w:p w14:paraId="0263112F" w14:textId="3AE250A9" w:rsidR="00381E62" w:rsidRPr="00645336" w:rsidRDefault="00311F71" w:rsidP="00645336">
      <w:pPr>
        <w:pStyle w:val="Normaallaadveeb"/>
        <w:spacing w:before="0" w:beforeAutospacing="0" w:after="0" w:afterAutospacing="0"/>
        <w:jc w:val="both"/>
      </w:pPr>
      <w:r w:rsidRPr="00645336">
        <w:t>Eelnõu on</w:t>
      </w:r>
      <w:r w:rsidR="00645336" w:rsidRPr="00645336">
        <w:t xml:space="preserve"> vastavuses </w:t>
      </w:r>
      <w:r w:rsidRPr="00645336">
        <w:t>direktiiviga 2014/92/EÜ.</w:t>
      </w:r>
    </w:p>
    <w:p w14:paraId="2D96EE66" w14:textId="77777777" w:rsidR="00381E62" w:rsidRPr="00645336" w:rsidRDefault="00381E62" w:rsidP="00381E62">
      <w:pPr>
        <w:spacing w:after="0" w:line="240" w:lineRule="auto"/>
        <w:rPr>
          <w:rFonts w:ascii="Times New Roman" w:hAnsi="Times New Roman"/>
          <w:b/>
          <w:bCs/>
          <w:kern w:val="1"/>
          <w:sz w:val="24"/>
          <w:szCs w:val="24"/>
        </w:rPr>
      </w:pPr>
    </w:p>
    <w:p w14:paraId="12448CFC" w14:textId="77777777" w:rsidR="00381E62" w:rsidRPr="00645336" w:rsidRDefault="00381E62" w:rsidP="00381E62">
      <w:pPr>
        <w:widowControl w:val="0"/>
        <w:tabs>
          <w:tab w:val="left" w:pos="2280"/>
        </w:tabs>
        <w:autoSpaceDE w:val="0"/>
        <w:autoSpaceDN w:val="0"/>
        <w:adjustRightInd w:val="0"/>
        <w:spacing w:after="0" w:line="240" w:lineRule="auto"/>
        <w:jc w:val="both"/>
        <w:rPr>
          <w:rFonts w:ascii="Times New Roman" w:hAnsi="Times New Roman"/>
          <w:b/>
          <w:bCs/>
          <w:kern w:val="1"/>
          <w:sz w:val="24"/>
          <w:szCs w:val="24"/>
        </w:rPr>
      </w:pPr>
      <w:r w:rsidRPr="00645336">
        <w:rPr>
          <w:rFonts w:ascii="Times New Roman" w:hAnsi="Times New Roman"/>
          <w:b/>
          <w:bCs/>
          <w:kern w:val="1"/>
          <w:sz w:val="24"/>
          <w:szCs w:val="24"/>
        </w:rPr>
        <w:t>6. Seaduse mõjud</w:t>
      </w:r>
      <w:r w:rsidRPr="00645336">
        <w:rPr>
          <w:rFonts w:ascii="Times New Roman" w:hAnsi="Times New Roman"/>
          <w:b/>
          <w:bCs/>
          <w:kern w:val="1"/>
          <w:sz w:val="24"/>
          <w:szCs w:val="24"/>
        </w:rPr>
        <w:tab/>
      </w:r>
    </w:p>
    <w:p w14:paraId="6AE1666D" w14:textId="77777777" w:rsidR="00381E62" w:rsidRPr="00645336" w:rsidRDefault="00381E62" w:rsidP="00381E62">
      <w:pPr>
        <w:widowControl w:val="0"/>
        <w:autoSpaceDE w:val="0"/>
        <w:autoSpaceDN w:val="0"/>
        <w:adjustRightInd w:val="0"/>
        <w:spacing w:after="0" w:line="240" w:lineRule="auto"/>
        <w:jc w:val="both"/>
        <w:rPr>
          <w:rFonts w:ascii="Times New Roman" w:hAnsi="Times New Roman"/>
          <w:bCs/>
          <w:kern w:val="1"/>
          <w:sz w:val="24"/>
          <w:szCs w:val="24"/>
        </w:rPr>
      </w:pPr>
    </w:p>
    <w:p w14:paraId="1FDED868" w14:textId="71CD93E8" w:rsidR="00C75730" w:rsidRDefault="00C75730" w:rsidP="00C75730">
      <w:pPr>
        <w:spacing w:after="0" w:line="240" w:lineRule="auto"/>
        <w:jc w:val="both"/>
        <w:rPr>
          <w:rFonts w:ascii="Times New Roman" w:hAnsi="Times New Roman"/>
          <w:sz w:val="24"/>
          <w:szCs w:val="24"/>
        </w:rPr>
      </w:pPr>
      <w:r w:rsidRPr="00645336">
        <w:rPr>
          <w:rFonts w:ascii="Times New Roman" w:hAnsi="Times New Roman"/>
          <w:sz w:val="24"/>
          <w:szCs w:val="24"/>
        </w:rPr>
        <w:t>Järgnevas mõjuanalüüsis</w:t>
      </w:r>
      <w:r w:rsidRPr="00612170">
        <w:rPr>
          <w:rFonts w:ascii="Times New Roman" w:hAnsi="Times New Roman"/>
          <w:sz w:val="24"/>
          <w:szCs w:val="24"/>
        </w:rPr>
        <w:t xml:space="preserve"> antakse ülevaade eelnõuga seotud peamistest mõjudest. </w:t>
      </w:r>
      <w:r w:rsidR="000844D2">
        <w:rPr>
          <w:rFonts w:ascii="Times New Roman" w:hAnsi="Times New Roman"/>
          <w:sz w:val="24"/>
          <w:szCs w:val="24"/>
        </w:rPr>
        <w:t>Põhimakse</w:t>
      </w:r>
      <w:r w:rsidRPr="00612170">
        <w:rPr>
          <w:rFonts w:ascii="Times New Roman" w:hAnsi="Times New Roman"/>
          <w:sz w:val="24"/>
          <w:szCs w:val="24"/>
        </w:rPr>
        <w:t xml:space="preserve">konto regulatsioon puudutab krediidiasutusi, kohustades </w:t>
      </w:r>
      <w:r w:rsidR="000844D2">
        <w:rPr>
          <w:rFonts w:ascii="Times New Roman" w:hAnsi="Times New Roman"/>
          <w:sz w:val="24"/>
          <w:szCs w:val="24"/>
        </w:rPr>
        <w:t>teatud krediidiasutusi teatud tingimustel tarbijaile maksekonto avama ning sätestades, millistel juhtudel on krediidiasutustel õigus tarbijaga sõlmitud põhimakseteenuse leping üles öelda</w:t>
      </w:r>
      <w:r w:rsidRPr="00612170">
        <w:rPr>
          <w:rFonts w:ascii="Times New Roman" w:hAnsi="Times New Roman"/>
          <w:sz w:val="24"/>
          <w:szCs w:val="24"/>
        </w:rPr>
        <w:t>.</w:t>
      </w:r>
    </w:p>
    <w:p w14:paraId="5B6AB4DE" w14:textId="77777777" w:rsidR="00910F0D" w:rsidRDefault="00910F0D" w:rsidP="00C75730">
      <w:pPr>
        <w:spacing w:after="0" w:line="240" w:lineRule="auto"/>
        <w:jc w:val="both"/>
        <w:rPr>
          <w:rFonts w:ascii="Times New Roman" w:hAnsi="Times New Roman"/>
          <w:sz w:val="24"/>
          <w:szCs w:val="24"/>
        </w:rPr>
      </w:pPr>
    </w:p>
    <w:p w14:paraId="2E9234FA" w14:textId="148EE513" w:rsidR="00910F0D" w:rsidRPr="00612170" w:rsidRDefault="00910F0D" w:rsidP="00C75730">
      <w:pPr>
        <w:spacing w:after="0" w:line="240" w:lineRule="auto"/>
        <w:jc w:val="both"/>
        <w:rPr>
          <w:rFonts w:ascii="Times New Roman" w:hAnsi="Times New Roman"/>
          <w:sz w:val="24"/>
          <w:szCs w:val="24"/>
        </w:rPr>
      </w:pPr>
      <w:r>
        <w:rPr>
          <w:rFonts w:ascii="Times New Roman" w:hAnsi="Times New Roman"/>
          <w:sz w:val="24"/>
          <w:szCs w:val="24"/>
        </w:rPr>
        <w:t>TTJA ja FI pädevuste ümberjagamine puudutab eelkõige nimetatud asutusi, kuna muutuvad riikliku järelevalve ja väärte</w:t>
      </w:r>
      <w:r w:rsidR="002C26CB">
        <w:rPr>
          <w:rFonts w:ascii="Times New Roman" w:hAnsi="Times New Roman"/>
          <w:sz w:val="24"/>
          <w:szCs w:val="24"/>
        </w:rPr>
        <w:t xml:space="preserve">gude menetlemise pädevused. </w:t>
      </w:r>
    </w:p>
    <w:p w14:paraId="179D6DC7" w14:textId="706B8579" w:rsidR="007337F4" w:rsidRDefault="007337F4" w:rsidP="00C75730">
      <w:pPr>
        <w:spacing w:after="0" w:line="240" w:lineRule="auto"/>
        <w:jc w:val="both"/>
        <w:rPr>
          <w:rFonts w:ascii="Times New Roman" w:hAnsi="Times New Roman"/>
          <w:sz w:val="24"/>
          <w:szCs w:val="24"/>
        </w:rPr>
      </w:pPr>
    </w:p>
    <w:p w14:paraId="23675673" w14:textId="7A1BB544" w:rsidR="000844D2" w:rsidRPr="00DB4767" w:rsidRDefault="000844D2" w:rsidP="000844D2">
      <w:pPr>
        <w:spacing w:after="0" w:line="240" w:lineRule="auto"/>
        <w:jc w:val="both"/>
        <w:rPr>
          <w:rFonts w:ascii="Times New Roman" w:hAnsi="Times New Roman"/>
          <w:b/>
          <w:sz w:val="24"/>
          <w:szCs w:val="24"/>
        </w:rPr>
      </w:pPr>
      <w:r w:rsidRPr="00DB4767">
        <w:rPr>
          <w:rFonts w:ascii="Times New Roman" w:hAnsi="Times New Roman"/>
          <w:b/>
          <w:sz w:val="24"/>
          <w:szCs w:val="24"/>
        </w:rPr>
        <w:t>6.1 Põhimakseteenusega seotud muudatuste mõju</w:t>
      </w:r>
    </w:p>
    <w:p w14:paraId="3335B125" w14:textId="77777777" w:rsidR="00C05B2C" w:rsidRPr="00DB4767" w:rsidRDefault="00C05B2C" w:rsidP="000844D2">
      <w:pPr>
        <w:spacing w:after="0" w:line="240" w:lineRule="auto"/>
        <w:jc w:val="both"/>
        <w:rPr>
          <w:rFonts w:ascii="Times New Roman" w:hAnsi="Times New Roman"/>
          <w:b/>
          <w:sz w:val="24"/>
          <w:szCs w:val="24"/>
        </w:rPr>
      </w:pPr>
    </w:p>
    <w:p w14:paraId="032CC7EA" w14:textId="5A45E7BA" w:rsidR="00C05B2C" w:rsidRPr="00DB4767" w:rsidRDefault="00645336" w:rsidP="000844D2">
      <w:pPr>
        <w:spacing w:after="0" w:line="240" w:lineRule="auto"/>
        <w:jc w:val="both"/>
        <w:rPr>
          <w:rFonts w:ascii="Times New Roman" w:hAnsi="Times New Roman"/>
          <w:sz w:val="24"/>
          <w:szCs w:val="24"/>
        </w:rPr>
      </w:pPr>
      <w:r>
        <w:rPr>
          <w:rFonts w:ascii="Times New Roman" w:hAnsi="Times New Roman"/>
          <w:sz w:val="24"/>
          <w:szCs w:val="24"/>
        </w:rPr>
        <w:lastRenderedPageBreak/>
        <w:t>Eelnõuga s</w:t>
      </w:r>
      <w:r w:rsidR="00C05B2C" w:rsidRPr="00DB4767">
        <w:rPr>
          <w:rFonts w:ascii="Times New Roman" w:hAnsi="Times New Roman"/>
          <w:sz w:val="24"/>
          <w:szCs w:val="24"/>
        </w:rPr>
        <w:t>ätestatakse, millised krediidiasutused on kohustatud põhimakseteenust osutama ning kehtestatakse tarbijaga sõlmitud põhimakseteenuse lepingu ülesütlemise regulatsioon.</w:t>
      </w:r>
    </w:p>
    <w:p w14:paraId="74FAA217" w14:textId="77777777" w:rsidR="00C05B2C" w:rsidRPr="00DB4767" w:rsidRDefault="00C05B2C" w:rsidP="000844D2">
      <w:pPr>
        <w:spacing w:after="0" w:line="240" w:lineRule="auto"/>
        <w:jc w:val="both"/>
        <w:rPr>
          <w:rFonts w:ascii="Times New Roman" w:hAnsi="Times New Roman"/>
          <w:sz w:val="24"/>
          <w:szCs w:val="24"/>
        </w:rPr>
      </w:pPr>
    </w:p>
    <w:p w14:paraId="20374976" w14:textId="3D8FA87C" w:rsidR="00C05B2C" w:rsidRPr="00DB4767" w:rsidRDefault="00C05B2C" w:rsidP="000844D2">
      <w:pPr>
        <w:spacing w:after="0" w:line="240" w:lineRule="auto"/>
        <w:jc w:val="both"/>
        <w:rPr>
          <w:rFonts w:ascii="Times New Roman" w:hAnsi="Times New Roman"/>
          <w:b/>
          <w:sz w:val="24"/>
          <w:szCs w:val="24"/>
        </w:rPr>
      </w:pPr>
      <w:r w:rsidRPr="00DB4767">
        <w:rPr>
          <w:rFonts w:ascii="Times New Roman" w:hAnsi="Times New Roman"/>
          <w:b/>
          <w:sz w:val="24"/>
          <w:szCs w:val="24"/>
        </w:rPr>
        <w:t>Sihtrühm nr 1: mõju krediidiasutustele</w:t>
      </w:r>
    </w:p>
    <w:p w14:paraId="5E504229" w14:textId="77777777" w:rsidR="00C05B2C" w:rsidRPr="00DB4767" w:rsidRDefault="00C05B2C" w:rsidP="000844D2">
      <w:pPr>
        <w:spacing w:after="0" w:line="240" w:lineRule="auto"/>
        <w:jc w:val="both"/>
        <w:rPr>
          <w:rFonts w:ascii="Times New Roman" w:hAnsi="Times New Roman"/>
          <w:b/>
          <w:sz w:val="24"/>
          <w:szCs w:val="24"/>
        </w:rPr>
      </w:pPr>
    </w:p>
    <w:p w14:paraId="33EDC8AB" w14:textId="5D210BE5" w:rsidR="003551F0" w:rsidRPr="00DB4767" w:rsidRDefault="003551F0" w:rsidP="00C05B2C">
      <w:pPr>
        <w:pStyle w:val="Loendilik"/>
        <w:tabs>
          <w:tab w:val="left" w:pos="142"/>
        </w:tabs>
        <w:spacing w:after="0" w:line="240" w:lineRule="auto"/>
        <w:ind w:left="0"/>
        <w:jc w:val="both"/>
        <w:rPr>
          <w:rFonts w:asciiTheme="majorBidi" w:hAnsiTheme="majorBidi" w:cstheme="majorBidi"/>
          <w:sz w:val="24"/>
          <w:szCs w:val="24"/>
        </w:rPr>
      </w:pPr>
      <w:r w:rsidRPr="00DB4767">
        <w:rPr>
          <w:rFonts w:asciiTheme="majorBidi" w:hAnsiTheme="majorBidi" w:cstheme="majorBidi"/>
          <w:sz w:val="24"/>
          <w:szCs w:val="24"/>
        </w:rPr>
        <w:t xml:space="preserve">Muudatus avaldab mõju Eestis tegutsevatele krediidiasutustele. Eestis on </w:t>
      </w:r>
      <w:r w:rsidR="00255A5B">
        <w:rPr>
          <w:rFonts w:asciiTheme="majorBidi" w:hAnsiTheme="majorBidi" w:cstheme="majorBidi"/>
          <w:sz w:val="24"/>
          <w:szCs w:val="24"/>
        </w:rPr>
        <w:t>2023. aas</w:t>
      </w:r>
      <w:r w:rsidR="003E21C0">
        <w:rPr>
          <w:rFonts w:asciiTheme="majorBidi" w:hAnsiTheme="majorBidi" w:cstheme="majorBidi"/>
          <w:sz w:val="24"/>
          <w:szCs w:val="24"/>
        </w:rPr>
        <w:t>t</w:t>
      </w:r>
      <w:r w:rsidR="00255A5B">
        <w:rPr>
          <w:rFonts w:asciiTheme="majorBidi" w:hAnsiTheme="majorBidi" w:cstheme="majorBidi"/>
          <w:sz w:val="24"/>
          <w:szCs w:val="24"/>
        </w:rPr>
        <w:t>a lõpu seisuga</w:t>
      </w:r>
      <w:r w:rsidR="00255A5B" w:rsidRPr="003E21C0">
        <w:rPr>
          <w:rStyle w:val="Allmrkuseviide"/>
          <w:rFonts w:asciiTheme="majorBidi" w:hAnsiTheme="majorBidi" w:cstheme="majorBidi"/>
          <w:sz w:val="24"/>
          <w:szCs w:val="24"/>
          <w:vertAlign w:val="superscript"/>
        </w:rPr>
        <w:footnoteReference w:id="14"/>
      </w:r>
      <w:r w:rsidR="00255A5B">
        <w:rPr>
          <w:rFonts w:asciiTheme="majorBidi" w:hAnsiTheme="majorBidi" w:cstheme="majorBidi"/>
          <w:sz w:val="24"/>
          <w:szCs w:val="24"/>
        </w:rPr>
        <w:t xml:space="preserve"> </w:t>
      </w:r>
      <w:r w:rsidRPr="00DB4767">
        <w:rPr>
          <w:rFonts w:asciiTheme="majorBidi" w:hAnsiTheme="majorBidi" w:cstheme="majorBidi"/>
          <w:sz w:val="24"/>
          <w:szCs w:val="24"/>
        </w:rPr>
        <w:t xml:space="preserve">registreeritud 9 krediidiasutust ning 4 välisriigi krediidiasutuse filiaali. </w:t>
      </w:r>
    </w:p>
    <w:p w14:paraId="5BA6D224" w14:textId="77777777" w:rsidR="003551F0" w:rsidRPr="00DB4767" w:rsidRDefault="003551F0" w:rsidP="00C05B2C">
      <w:pPr>
        <w:pStyle w:val="Loendilik"/>
        <w:tabs>
          <w:tab w:val="left" w:pos="142"/>
        </w:tabs>
        <w:spacing w:after="0" w:line="240" w:lineRule="auto"/>
        <w:ind w:left="0"/>
        <w:jc w:val="both"/>
        <w:rPr>
          <w:rFonts w:asciiTheme="majorBidi" w:hAnsiTheme="majorBidi" w:cstheme="majorBidi"/>
          <w:sz w:val="24"/>
          <w:szCs w:val="24"/>
        </w:rPr>
      </w:pPr>
    </w:p>
    <w:p w14:paraId="13868719" w14:textId="44D3207E" w:rsidR="00B82650" w:rsidRPr="00BA7366" w:rsidRDefault="003551F0" w:rsidP="00B82650">
      <w:pPr>
        <w:spacing w:after="0" w:line="240" w:lineRule="auto"/>
        <w:jc w:val="both"/>
        <w:rPr>
          <w:rFonts w:ascii="Times New Roman" w:hAnsi="Times New Roman"/>
          <w:sz w:val="24"/>
          <w:szCs w:val="24"/>
        </w:rPr>
      </w:pPr>
      <w:r w:rsidRPr="00DB4767">
        <w:rPr>
          <w:rFonts w:asciiTheme="majorBidi" w:hAnsiTheme="majorBidi" w:cstheme="majorBidi"/>
          <w:b/>
          <w:bCs/>
          <w:sz w:val="24"/>
          <w:szCs w:val="24"/>
        </w:rPr>
        <w:t>Mõju ulatus:</w:t>
      </w:r>
      <w:r w:rsidR="00DB4767">
        <w:rPr>
          <w:rFonts w:asciiTheme="majorBidi" w:hAnsiTheme="majorBidi" w:cstheme="majorBidi"/>
          <w:b/>
          <w:bCs/>
          <w:sz w:val="24"/>
          <w:szCs w:val="24"/>
        </w:rPr>
        <w:t xml:space="preserve"> </w:t>
      </w:r>
      <w:r w:rsidR="00B82650">
        <w:rPr>
          <w:rFonts w:asciiTheme="majorBidi" w:hAnsiTheme="majorBidi" w:cstheme="majorBidi"/>
          <w:sz w:val="24"/>
          <w:szCs w:val="24"/>
        </w:rPr>
        <w:t>M</w:t>
      </w:r>
      <w:r w:rsidR="00DB4767" w:rsidRPr="00DB4767">
        <w:rPr>
          <w:rFonts w:asciiTheme="majorBidi" w:hAnsiTheme="majorBidi" w:cstheme="majorBidi"/>
          <w:sz w:val="24"/>
          <w:szCs w:val="24"/>
        </w:rPr>
        <w:t>õju ulatus on väike</w:t>
      </w:r>
      <w:r w:rsidR="00B82650">
        <w:rPr>
          <w:rFonts w:asciiTheme="majorBidi" w:hAnsiTheme="majorBidi" w:cstheme="majorBidi"/>
          <w:sz w:val="24"/>
          <w:szCs w:val="24"/>
        </w:rPr>
        <w:t xml:space="preserve">. </w:t>
      </w:r>
      <w:r w:rsidR="00DB4767" w:rsidRPr="00DB4767">
        <w:rPr>
          <w:rFonts w:asciiTheme="majorBidi" w:hAnsiTheme="majorBidi" w:cstheme="majorBidi"/>
          <w:sz w:val="24"/>
          <w:szCs w:val="24"/>
        </w:rPr>
        <w:t xml:space="preserve">Tegemist ei ole uue kohustusega, kuivõrd </w:t>
      </w:r>
      <w:r w:rsidR="00941D07" w:rsidRPr="00DB4767">
        <w:rPr>
          <w:rFonts w:asciiTheme="majorBidi" w:hAnsiTheme="majorBidi" w:cstheme="majorBidi"/>
          <w:sz w:val="24"/>
          <w:szCs w:val="24"/>
        </w:rPr>
        <w:t>VÕS § 710</w:t>
      </w:r>
      <w:r w:rsidR="00941D07" w:rsidRPr="00DB4767">
        <w:rPr>
          <w:rFonts w:asciiTheme="majorBidi" w:hAnsiTheme="majorBidi" w:cstheme="majorBidi"/>
          <w:sz w:val="24"/>
          <w:szCs w:val="24"/>
          <w:vertAlign w:val="superscript"/>
        </w:rPr>
        <w:t>1</w:t>
      </w:r>
      <w:r w:rsidR="00941D07" w:rsidRPr="00DB4767">
        <w:rPr>
          <w:rFonts w:asciiTheme="majorBidi" w:hAnsiTheme="majorBidi" w:cstheme="majorBidi"/>
          <w:sz w:val="24"/>
          <w:szCs w:val="24"/>
        </w:rPr>
        <w:t> l</w:t>
      </w:r>
      <w:r w:rsidR="00B82650">
        <w:rPr>
          <w:rFonts w:asciiTheme="majorBidi" w:hAnsiTheme="majorBidi" w:cstheme="majorBidi"/>
          <w:sz w:val="24"/>
          <w:szCs w:val="24"/>
        </w:rPr>
        <w:t>g-</w:t>
      </w:r>
      <w:proofErr w:type="spellStart"/>
      <w:r w:rsidR="00B82650">
        <w:rPr>
          <w:rFonts w:asciiTheme="majorBidi" w:hAnsiTheme="majorBidi" w:cstheme="majorBidi"/>
          <w:sz w:val="24"/>
          <w:szCs w:val="24"/>
        </w:rPr>
        <w:t>tega</w:t>
      </w:r>
      <w:proofErr w:type="spellEnd"/>
      <w:r w:rsidR="00941D07" w:rsidRPr="00DB4767">
        <w:rPr>
          <w:rFonts w:asciiTheme="majorBidi" w:hAnsiTheme="majorBidi" w:cstheme="majorBidi"/>
          <w:sz w:val="24"/>
          <w:szCs w:val="24"/>
        </w:rPr>
        <w:t xml:space="preserve"> 2 ja 3 on üle võetud </w:t>
      </w:r>
      <w:r w:rsidR="00DB4767" w:rsidRPr="00DB4767">
        <w:rPr>
          <w:rFonts w:asciiTheme="majorBidi" w:hAnsiTheme="majorBidi" w:cstheme="majorBidi"/>
          <w:sz w:val="24"/>
          <w:szCs w:val="24"/>
        </w:rPr>
        <w:t xml:space="preserve">maksekonto </w:t>
      </w:r>
      <w:r w:rsidR="00941D07" w:rsidRPr="00DB4767">
        <w:rPr>
          <w:rFonts w:asciiTheme="majorBidi" w:hAnsiTheme="majorBidi" w:cstheme="majorBidi"/>
          <w:sz w:val="24"/>
          <w:szCs w:val="24"/>
        </w:rPr>
        <w:t xml:space="preserve">direktiivi artikli 16 </w:t>
      </w:r>
      <w:proofErr w:type="spellStart"/>
      <w:r w:rsidR="00B82650">
        <w:rPr>
          <w:rFonts w:asciiTheme="majorBidi" w:hAnsiTheme="majorBidi" w:cstheme="majorBidi"/>
          <w:sz w:val="24"/>
          <w:szCs w:val="24"/>
        </w:rPr>
        <w:t>lg-</w:t>
      </w:r>
      <w:r w:rsidR="00941D07" w:rsidRPr="00DB4767">
        <w:rPr>
          <w:rFonts w:asciiTheme="majorBidi" w:hAnsiTheme="majorBidi" w:cstheme="majorBidi"/>
          <w:sz w:val="24"/>
          <w:szCs w:val="24"/>
        </w:rPr>
        <w:t>d</w:t>
      </w:r>
      <w:proofErr w:type="spellEnd"/>
      <w:r w:rsidR="00941D07" w:rsidRPr="00DB4767">
        <w:rPr>
          <w:rFonts w:asciiTheme="majorBidi" w:hAnsiTheme="majorBidi" w:cstheme="majorBidi"/>
          <w:sz w:val="24"/>
          <w:szCs w:val="24"/>
        </w:rPr>
        <w:t xml:space="preserve"> 1 ja 2,</w:t>
      </w:r>
      <w:r w:rsidR="00DB4767" w:rsidRPr="00DB4767">
        <w:rPr>
          <w:rFonts w:asciiTheme="majorBidi" w:hAnsiTheme="majorBidi" w:cstheme="majorBidi"/>
          <w:sz w:val="24"/>
          <w:szCs w:val="24"/>
        </w:rPr>
        <w:t xml:space="preserve"> mille</w:t>
      </w:r>
      <w:r w:rsidR="00941D07" w:rsidRPr="00DB4767">
        <w:rPr>
          <w:rFonts w:asciiTheme="majorBidi" w:hAnsiTheme="majorBidi" w:cstheme="majorBidi"/>
          <w:sz w:val="24"/>
          <w:szCs w:val="24"/>
        </w:rPr>
        <w:t xml:space="preserve"> järgi on krediidiasutusel kohustus pakkuda tarbijale põhimakseteenuseid</w:t>
      </w:r>
      <w:r w:rsidR="00DB4767" w:rsidRPr="00DB4767">
        <w:rPr>
          <w:rFonts w:asciiTheme="majorBidi" w:hAnsiTheme="majorBidi" w:cstheme="majorBidi"/>
          <w:sz w:val="24"/>
          <w:szCs w:val="24"/>
        </w:rPr>
        <w:t>.</w:t>
      </w:r>
      <w:r w:rsidR="00DB4767">
        <w:rPr>
          <w:rFonts w:asciiTheme="majorBidi" w:hAnsiTheme="majorBidi" w:cstheme="majorBidi"/>
          <w:sz w:val="24"/>
          <w:szCs w:val="24"/>
        </w:rPr>
        <w:t xml:space="preserve"> Eelnõuga nähakse</w:t>
      </w:r>
      <w:r w:rsidR="00B82650">
        <w:rPr>
          <w:rFonts w:asciiTheme="majorBidi" w:hAnsiTheme="majorBidi" w:cstheme="majorBidi"/>
          <w:sz w:val="24"/>
          <w:szCs w:val="24"/>
        </w:rPr>
        <w:t xml:space="preserve"> selgemalt</w:t>
      </w:r>
      <w:r w:rsidR="00DB4767">
        <w:rPr>
          <w:rFonts w:asciiTheme="majorBidi" w:hAnsiTheme="majorBidi" w:cstheme="majorBidi"/>
          <w:sz w:val="24"/>
          <w:szCs w:val="24"/>
        </w:rPr>
        <w:t xml:space="preserve"> ette, millised krediidiasutused on kohustatud põhimakseteenust pakkuma. </w:t>
      </w:r>
      <w:r w:rsidR="00B82650">
        <w:rPr>
          <w:rFonts w:asciiTheme="majorBidi" w:hAnsiTheme="majorBidi" w:cstheme="majorBidi"/>
          <w:sz w:val="24"/>
          <w:szCs w:val="24"/>
        </w:rPr>
        <w:t xml:space="preserve">Eelnõuga määratakse, et põhimakseteenust on kohustatud osutama krediidiasutused, millised on elutähtsa teenuse osutajad. </w:t>
      </w:r>
      <w:r w:rsidR="00B82650" w:rsidRPr="00BA7366">
        <w:rPr>
          <w:rFonts w:ascii="Times New Roman" w:hAnsi="Times New Roman"/>
          <w:sz w:val="24"/>
          <w:szCs w:val="24"/>
        </w:rPr>
        <w:t xml:space="preserve">2024. aasta aprilli seisuga on elutähtsa teenuse osutajad AS SEB Pank; Swedbank AS; </w:t>
      </w:r>
      <w:proofErr w:type="spellStart"/>
      <w:r w:rsidR="00B82650" w:rsidRPr="00BA7366">
        <w:rPr>
          <w:rFonts w:ascii="Times New Roman" w:hAnsi="Times New Roman"/>
          <w:sz w:val="24"/>
          <w:szCs w:val="24"/>
        </w:rPr>
        <w:t>Luminor</w:t>
      </w:r>
      <w:proofErr w:type="spellEnd"/>
      <w:r w:rsidR="00B82650" w:rsidRPr="00BA7366">
        <w:rPr>
          <w:rFonts w:ascii="Times New Roman" w:hAnsi="Times New Roman"/>
          <w:sz w:val="24"/>
          <w:szCs w:val="24"/>
        </w:rPr>
        <w:t xml:space="preserve"> Bank AS; AS LHV Pank ning Coop Pank AS.</w:t>
      </w:r>
      <w:r w:rsidR="00B82650">
        <w:rPr>
          <w:rFonts w:ascii="Times New Roman" w:hAnsi="Times New Roman"/>
          <w:sz w:val="24"/>
          <w:szCs w:val="24"/>
        </w:rPr>
        <w:t xml:space="preserve"> 2023. aasta lõpu seisuga moodustab nimetatud pankade turuosa kokku 87,26%. </w:t>
      </w:r>
      <w:r w:rsidR="003E21C0">
        <w:rPr>
          <w:rFonts w:ascii="Times New Roman" w:hAnsi="Times New Roman"/>
          <w:sz w:val="24"/>
          <w:szCs w:val="24"/>
        </w:rPr>
        <w:t xml:space="preserve">Nimetatud pangad on ka praegu kohustatud osutama põhimakseteenust. </w:t>
      </w:r>
    </w:p>
    <w:p w14:paraId="11549FF5" w14:textId="77777777" w:rsidR="00C05B2C" w:rsidRDefault="00C05B2C" w:rsidP="000844D2">
      <w:pPr>
        <w:spacing w:after="0" w:line="240" w:lineRule="auto"/>
        <w:jc w:val="both"/>
        <w:rPr>
          <w:rFonts w:ascii="Times New Roman" w:hAnsi="Times New Roman"/>
          <w:b/>
          <w:sz w:val="24"/>
          <w:szCs w:val="24"/>
        </w:rPr>
      </w:pPr>
    </w:p>
    <w:p w14:paraId="7397EA4A" w14:textId="70EA2D8E" w:rsidR="003E21C0" w:rsidRDefault="003E21C0" w:rsidP="000844D2">
      <w:pPr>
        <w:spacing w:after="0" w:line="240" w:lineRule="auto"/>
        <w:jc w:val="both"/>
        <w:rPr>
          <w:rFonts w:ascii="Times New Roman" w:hAnsi="Times New Roman"/>
          <w:bCs/>
          <w:sz w:val="24"/>
          <w:szCs w:val="24"/>
        </w:rPr>
      </w:pPr>
      <w:r>
        <w:rPr>
          <w:rFonts w:ascii="Times New Roman" w:hAnsi="Times New Roman"/>
          <w:b/>
          <w:sz w:val="24"/>
          <w:szCs w:val="24"/>
        </w:rPr>
        <w:t xml:space="preserve">Mõju avaldumise sagedus: </w:t>
      </w:r>
      <w:r>
        <w:rPr>
          <w:rFonts w:ascii="Times New Roman" w:hAnsi="Times New Roman"/>
          <w:bCs/>
          <w:sz w:val="24"/>
          <w:szCs w:val="24"/>
        </w:rPr>
        <w:t>Mõju avaldumise sagedus on väike, kuna ka praegu on nimetatud krediidiasutustel põhimakseteenuse osutamise kohustus.</w:t>
      </w:r>
      <w:r w:rsidR="009463DC">
        <w:rPr>
          <w:rFonts w:ascii="Times New Roman" w:hAnsi="Times New Roman"/>
          <w:bCs/>
          <w:sz w:val="24"/>
          <w:szCs w:val="24"/>
        </w:rPr>
        <w:t xml:space="preserve"> </w:t>
      </w:r>
    </w:p>
    <w:p w14:paraId="04B750B3" w14:textId="77777777" w:rsidR="00435B0E" w:rsidRDefault="00435B0E" w:rsidP="000844D2">
      <w:pPr>
        <w:spacing w:after="0" w:line="240" w:lineRule="auto"/>
        <w:jc w:val="both"/>
        <w:rPr>
          <w:rFonts w:ascii="Times New Roman" w:hAnsi="Times New Roman"/>
          <w:bCs/>
          <w:sz w:val="24"/>
          <w:szCs w:val="24"/>
        </w:rPr>
      </w:pPr>
    </w:p>
    <w:p w14:paraId="4634068F" w14:textId="16E33804" w:rsidR="00435B0E" w:rsidRPr="00435B0E" w:rsidRDefault="00435B0E" w:rsidP="000844D2">
      <w:pPr>
        <w:spacing w:after="0" w:line="240" w:lineRule="auto"/>
        <w:jc w:val="both"/>
        <w:rPr>
          <w:rFonts w:ascii="Times New Roman" w:hAnsi="Times New Roman"/>
          <w:b/>
          <w:bCs/>
          <w:sz w:val="24"/>
          <w:szCs w:val="24"/>
        </w:rPr>
      </w:pPr>
      <w:r w:rsidRPr="00435B0E">
        <w:rPr>
          <w:rFonts w:ascii="Times New Roman" w:hAnsi="Times New Roman"/>
          <w:b/>
          <w:bCs/>
          <w:sz w:val="24"/>
          <w:szCs w:val="24"/>
        </w:rPr>
        <w:t>Ebasoovitavate mõjude avaldumise risk:</w:t>
      </w:r>
      <w:r w:rsidR="00D73641">
        <w:rPr>
          <w:rFonts w:ascii="Times New Roman" w:hAnsi="Times New Roman"/>
          <w:b/>
          <w:bCs/>
          <w:sz w:val="24"/>
          <w:szCs w:val="24"/>
        </w:rPr>
        <w:t xml:space="preserve"> </w:t>
      </w:r>
      <w:r w:rsidR="00D73641" w:rsidRPr="00D73641">
        <w:rPr>
          <w:rFonts w:ascii="Times New Roman" w:hAnsi="Times New Roman"/>
          <w:sz w:val="24"/>
          <w:szCs w:val="24"/>
        </w:rPr>
        <w:t>Selline mõjude avaldumise risk on väike</w:t>
      </w:r>
      <w:r w:rsidR="00D73641">
        <w:rPr>
          <w:rFonts w:ascii="Times New Roman" w:hAnsi="Times New Roman"/>
          <w:b/>
          <w:bCs/>
          <w:sz w:val="24"/>
          <w:szCs w:val="24"/>
        </w:rPr>
        <w:t xml:space="preserve">. </w:t>
      </w:r>
      <w:r w:rsidR="00D73641" w:rsidRPr="00D73641">
        <w:rPr>
          <w:rFonts w:ascii="Times New Roman" w:hAnsi="Times New Roman"/>
          <w:sz w:val="24"/>
          <w:szCs w:val="24"/>
        </w:rPr>
        <w:t>Põhimakseteenuse osutamiseks kohustatud pankade turuosa on sedavõrd suur, et teiste turuosaliste välja jätmine sellise teenuse osutamise kohustusest, ei oma märkimisväärset mõju. Lisaks ei tulene eelnõust teistele turuosalistele keeldu pakkuda ega jätkata pakkumast maksekonto teenuseid.</w:t>
      </w:r>
    </w:p>
    <w:p w14:paraId="0317D64E" w14:textId="77777777" w:rsidR="00C05B2C" w:rsidRDefault="00C05B2C" w:rsidP="000844D2">
      <w:pPr>
        <w:spacing w:after="0" w:line="240" w:lineRule="auto"/>
        <w:jc w:val="both"/>
        <w:rPr>
          <w:rFonts w:ascii="Times New Roman" w:hAnsi="Times New Roman"/>
          <w:b/>
          <w:sz w:val="24"/>
          <w:szCs w:val="24"/>
        </w:rPr>
      </w:pPr>
    </w:p>
    <w:p w14:paraId="364CF92D" w14:textId="66BA831F" w:rsidR="00F11D3E" w:rsidRDefault="00F11D3E" w:rsidP="000844D2">
      <w:pPr>
        <w:spacing w:after="0" w:line="240" w:lineRule="auto"/>
        <w:jc w:val="both"/>
        <w:rPr>
          <w:rFonts w:ascii="Times New Roman" w:hAnsi="Times New Roman"/>
          <w:b/>
          <w:sz w:val="24"/>
          <w:szCs w:val="24"/>
        </w:rPr>
      </w:pPr>
      <w:r>
        <w:rPr>
          <w:rFonts w:ascii="Times New Roman" w:hAnsi="Times New Roman"/>
          <w:b/>
          <w:sz w:val="24"/>
          <w:szCs w:val="24"/>
        </w:rPr>
        <w:t xml:space="preserve">Sihtrühm 2: mõju tarbijatele. </w:t>
      </w:r>
    </w:p>
    <w:p w14:paraId="26E59623" w14:textId="77777777" w:rsidR="00F11D3E" w:rsidRDefault="00F11D3E" w:rsidP="000844D2">
      <w:pPr>
        <w:spacing w:after="0" w:line="240" w:lineRule="auto"/>
        <w:jc w:val="both"/>
        <w:rPr>
          <w:rFonts w:ascii="Times New Roman" w:hAnsi="Times New Roman"/>
          <w:b/>
          <w:sz w:val="24"/>
          <w:szCs w:val="24"/>
        </w:rPr>
      </w:pPr>
    </w:p>
    <w:p w14:paraId="42C7F7A1" w14:textId="31E5FDED" w:rsidR="00F11D3E" w:rsidRPr="009463DC" w:rsidRDefault="009463DC" w:rsidP="000844D2">
      <w:pPr>
        <w:spacing w:after="0" w:line="240" w:lineRule="auto"/>
        <w:jc w:val="both"/>
        <w:rPr>
          <w:rFonts w:ascii="Times New Roman" w:hAnsi="Times New Roman"/>
          <w:bCs/>
          <w:sz w:val="24"/>
          <w:szCs w:val="24"/>
        </w:rPr>
      </w:pPr>
      <w:r w:rsidRPr="009463DC">
        <w:rPr>
          <w:rFonts w:ascii="Times New Roman" w:hAnsi="Times New Roman"/>
          <w:bCs/>
          <w:sz w:val="24"/>
          <w:szCs w:val="24"/>
        </w:rPr>
        <w:t xml:space="preserve">Sihtrühmaks on kõik inimesed, kes soovivad või kellel on olemas põhimakseteenuse osutamise leping. </w:t>
      </w:r>
    </w:p>
    <w:p w14:paraId="3874B7F0" w14:textId="77777777" w:rsidR="00F11D3E" w:rsidRDefault="00F11D3E" w:rsidP="000844D2">
      <w:pPr>
        <w:spacing w:after="0" w:line="240" w:lineRule="auto"/>
        <w:jc w:val="both"/>
        <w:rPr>
          <w:rFonts w:ascii="Times New Roman" w:hAnsi="Times New Roman"/>
          <w:b/>
          <w:sz w:val="24"/>
          <w:szCs w:val="24"/>
        </w:rPr>
      </w:pPr>
    </w:p>
    <w:p w14:paraId="12658CDC" w14:textId="4114CE63" w:rsidR="00F11D3E" w:rsidRPr="00BD2484" w:rsidRDefault="00F11D3E" w:rsidP="00BD2484">
      <w:pPr>
        <w:spacing w:after="0" w:line="240" w:lineRule="auto"/>
        <w:jc w:val="both"/>
        <w:rPr>
          <w:rFonts w:ascii="Times New Roman" w:hAnsi="Times New Roman"/>
          <w:b/>
          <w:sz w:val="24"/>
          <w:szCs w:val="24"/>
        </w:rPr>
      </w:pPr>
      <w:r w:rsidRPr="00BD2484">
        <w:rPr>
          <w:rFonts w:ascii="Times New Roman" w:hAnsi="Times New Roman"/>
          <w:b/>
          <w:sz w:val="24"/>
          <w:szCs w:val="24"/>
        </w:rPr>
        <w:t xml:space="preserve">Mõju ulatus: </w:t>
      </w:r>
    </w:p>
    <w:p w14:paraId="4E587CC1" w14:textId="2E6E534B" w:rsidR="00BD2484" w:rsidRDefault="009463DC" w:rsidP="00BD2484">
      <w:pPr>
        <w:spacing w:after="0" w:line="240" w:lineRule="auto"/>
        <w:jc w:val="both"/>
        <w:rPr>
          <w:rFonts w:ascii="Times New Roman" w:hAnsi="Times New Roman"/>
          <w:sz w:val="24"/>
          <w:szCs w:val="24"/>
          <w:shd w:val="clear" w:color="auto" w:fill="FFFFFF"/>
        </w:rPr>
      </w:pPr>
      <w:r w:rsidRPr="00BD2484">
        <w:rPr>
          <w:rFonts w:ascii="Times New Roman" w:hAnsi="Times New Roman"/>
          <w:sz w:val="24"/>
          <w:szCs w:val="24"/>
        </w:rPr>
        <w:t>Mõju ulatus on väike, kuna Eestis ei ole maksekonto avamine raske. Eesti Panga 2023. aasta kohta avaldatud statistika</w:t>
      </w:r>
      <w:r w:rsidR="00BD2484" w:rsidRPr="00BD2484">
        <w:rPr>
          <w:rStyle w:val="Allmrkuseviide"/>
          <w:rFonts w:ascii="Times New Roman" w:hAnsi="Times New Roman"/>
          <w:sz w:val="24"/>
          <w:szCs w:val="24"/>
        </w:rPr>
        <w:footnoteReference w:id="15"/>
      </w:r>
      <w:r w:rsidRPr="00BD2484">
        <w:rPr>
          <w:rFonts w:ascii="Times New Roman" w:hAnsi="Times New Roman"/>
          <w:sz w:val="24"/>
          <w:szCs w:val="24"/>
        </w:rPr>
        <w:t xml:space="preserve"> järgi oli</w:t>
      </w:r>
      <w:r w:rsidR="00BD2484" w:rsidRPr="00BD2484">
        <w:rPr>
          <w:rFonts w:ascii="Times New Roman" w:hAnsi="Times New Roman"/>
          <w:sz w:val="24"/>
          <w:szCs w:val="24"/>
        </w:rPr>
        <w:t xml:space="preserve"> </w:t>
      </w:r>
      <w:r w:rsidR="00BD2484" w:rsidRPr="00BD2484">
        <w:rPr>
          <w:rFonts w:ascii="Times New Roman" w:hAnsi="Times New Roman"/>
          <w:sz w:val="24"/>
          <w:szCs w:val="24"/>
          <w:shd w:val="clear" w:color="auto" w:fill="FFFFFF"/>
        </w:rPr>
        <w:t>tolle aasta lõpu seisuga krediidiasutustel 2,43 miljonit hoiust omavat klienti, st maksekontot, kellest eraisikuid oli 2,12 miljonit. Aastaga kasvas hoiuseklientide koguarv 100 000 võrra, sh eraisikutest klientide arv 88 000 võrra. Aasta jooksul suleti 50 000 eraisiku põhimaksekontot, mida on võrreldes eelmise aastaga 29 000 võrra vähem. Mitteresidentidest eraisikute põhimaksekontosid suleti aasta jooksul 3900. Juriidiliste isikute põhimaksekontosid suleti 14 000 juhul ja 535 kuulus mitteresidentidele.</w:t>
      </w:r>
      <w:r w:rsidR="00BD2484">
        <w:rPr>
          <w:rFonts w:ascii="Times New Roman" w:hAnsi="Times New Roman"/>
          <w:sz w:val="24"/>
          <w:szCs w:val="24"/>
          <w:shd w:val="clear" w:color="auto" w:fill="FFFFFF"/>
        </w:rPr>
        <w:t xml:space="preserve"> Arvestades Eesti elanikkonda, saab mõju pidada väikeseks. </w:t>
      </w:r>
    </w:p>
    <w:p w14:paraId="570D329C" w14:textId="77777777" w:rsidR="00BD2484" w:rsidRDefault="00BD2484" w:rsidP="00BD2484">
      <w:pPr>
        <w:spacing w:after="0" w:line="240" w:lineRule="auto"/>
        <w:jc w:val="both"/>
        <w:rPr>
          <w:rFonts w:ascii="Times New Roman" w:hAnsi="Times New Roman"/>
          <w:sz w:val="24"/>
          <w:szCs w:val="24"/>
          <w:shd w:val="clear" w:color="auto" w:fill="FFFFFF"/>
        </w:rPr>
      </w:pPr>
    </w:p>
    <w:p w14:paraId="3D11E86D" w14:textId="21B3DB8E" w:rsidR="00BD2484" w:rsidRPr="00BD2484" w:rsidRDefault="00BD2484" w:rsidP="00BD2484">
      <w:pPr>
        <w:spacing w:after="0" w:line="240" w:lineRule="auto"/>
        <w:jc w:val="both"/>
        <w:rPr>
          <w:rFonts w:ascii="Times New Roman" w:hAnsi="Times New Roman"/>
          <w:b/>
          <w:bCs/>
          <w:sz w:val="24"/>
          <w:szCs w:val="24"/>
        </w:rPr>
      </w:pPr>
      <w:r w:rsidRPr="00BD2484">
        <w:rPr>
          <w:rFonts w:ascii="Times New Roman" w:hAnsi="Times New Roman"/>
          <w:b/>
          <w:bCs/>
          <w:sz w:val="24"/>
          <w:szCs w:val="24"/>
          <w:shd w:val="clear" w:color="auto" w:fill="FFFFFF"/>
        </w:rPr>
        <w:t>Mõju avaldamise sagedus:</w:t>
      </w:r>
    </w:p>
    <w:p w14:paraId="4D1A3388" w14:textId="16759041" w:rsidR="00F11D3E" w:rsidRDefault="002C26CB" w:rsidP="000844D2">
      <w:pPr>
        <w:spacing w:after="0" w:line="240" w:lineRule="auto"/>
        <w:jc w:val="both"/>
        <w:rPr>
          <w:rFonts w:ascii="Times New Roman" w:hAnsi="Times New Roman"/>
          <w:sz w:val="24"/>
          <w:szCs w:val="24"/>
        </w:rPr>
      </w:pPr>
      <w:r>
        <w:rPr>
          <w:rFonts w:ascii="Times New Roman" w:hAnsi="Times New Roman"/>
          <w:sz w:val="24"/>
          <w:szCs w:val="24"/>
        </w:rPr>
        <w:t>Mõju avaldumise sagedus on pigem väike. Isikud ei puutu igapäevaselt kokku põhimakseteenuse lepingute sõlmimise ega lepingute lõpetamise/ülesütlemisega.</w:t>
      </w:r>
    </w:p>
    <w:p w14:paraId="515A395F" w14:textId="77777777" w:rsidR="000465E7" w:rsidRDefault="000465E7" w:rsidP="000844D2">
      <w:pPr>
        <w:spacing w:after="0" w:line="240" w:lineRule="auto"/>
        <w:jc w:val="both"/>
        <w:rPr>
          <w:rFonts w:ascii="Times New Roman" w:hAnsi="Times New Roman"/>
          <w:sz w:val="24"/>
          <w:szCs w:val="24"/>
        </w:rPr>
      </w:pPr>
    </w:p>
    <w:p w14:paraId="7AD39C5E" w14:textId="2E31BEB0" w:rsidR="000465E7" w:rsidRDefault="000465E7" w:rsidP="000844D2">
      <w:pPr>
        <w:spacing w:after="0" w:line="240" w:lineRule="auto"/>
        <w:jc w:val="both"/>
        <w:rPr>
          <w:rFonts w:ascii="Times New Roman" w:hAnsi="Times New Roman"/>
          <w:sz w:val="24"/>
          <w:szCs w:val="24"/>
        </w:rPr>
      </w:pPr>
      <w:r w:rsidRPr="00435B0E">
        <w:rPr>
          <w:rFonts w:ascii="Times New Roman" w:hAnsi="Times New Roman"/>
          <w:b/>
          <w:bCs/>
          <w:sz w:val="24"/>
          <w:szCs w:val="24"/>
        </w:rPr>
        <w:t>Ebasoovitavate mõjude avaldumise risk:</w:t>
      </w:r>
      <w:r>
        <w:rPr>
          <w:rFonts w:ascii="Times New Roman" w:hAnsi="Times New Roman"/>
          <w:b/>
          <w:bCs/>
          <w:sz w:val="24"/>
          <w:szCs w:val="24"/>
        </w:rPr>
        <w:t xml:space="preserve"> </w:t>
      </w:r>
      <w:r>
        <w:rPr>
          <w:rFonts w:ascii="Times New Roman" w:hAnsi="Times New Roman"/>
          <w:sz w:val="24"/>
          <w:szCs w:val="24"/>
        </w:rPr>
        <w:t xml:space="preserve">Muudatus avaldab tarbijatele positiivset mõju, kuna muudatuse tulemusena sätestatakse selgelt teatud krediidiasutuste kohustus osutada tarbijaile </w:t>
      </w:r>
      <w:r>
        <w:rPr>
          <w:rFonts w:ascii="Times New Roman" w:hAnsi="Times New Roman"/>
          <w:sz w:val="24"/>
          <w:szCs w:val="24"/>
        </w:rPr>
        <w:lastRenderedPageBreak/>
        <w:t>põhimakseteenust ning sätestades need juhud, millal on krediidiasutustel õigus tarbijaga sõlmitud põhimakseteenuse leping üles öelda</w:t>
      </w:r>
      <w:r w:rsidRPr="00612170">
        <w:rPr>
          <w:rFonts w:ascii="Times New Roman" w:hAnsi="Times New Roman"/>
          <w:sz w:val="24"/>
          <w:szCs w:val="24"/>
        </w:rPr>
        <w:t>.</w:t>
      </w:r>
    </w:p>
    <w:p w14:paraId="23A42C27" w14:textId="77777777" w:rsidR="002C26CB" w:rsidRDefault="002C26CB" w:rsidP="000844D2">
      <w:pPr>
        <w:spacing w:after="0" w:line="240" w:lineRule="auto"/>
        <w:jc w:val="both"/>
        <w:rPr>
          <w:rFonts w:ascii="Times New Roman" w:hAnsi="Times New Roman"/>
          <w:sz w:val="24"/>
          <w:szCs w:val="24"/>
        </w:rPr>
      </w:pPr>
    </w:p>
    <w:p w14:paraId="3734079D" w14:textId="3F64113A" w:rsidR="002C26CB" w:rsidRDefault="002C26CB" w:rsidP="000844D2">
      <w:pPr>
        <w:spacing w:after="0" w:line="240" w:lineRule="auto"/>
        <w:jc w:val="both"/>
        <w:rPr>
          <w:rFonts w:ascii="Times New Roman" w:hAnsi="Times New Roman"/>
          <w:b/>
          <w:bCs/>
          <w:sz w:val="24"/>
          <w:szCs w:val="24"/>
        </w:rPr>
      </w:pPr>
      <w:r w:rsidRPr="002C26CB">
        <w:rPr>
          <w:rFonts w:ascii="Times New Roman" w:hAnsi="Times New Roman"/>
          <w:b/>
          <w:bCs/>
          <w:sz w:val="24"/>
          <w:szCs w:val="24"/>
        </w:rPr>
        <w:t>6.2 TTJA ja FI pädevuste muutmine</w:t>
      </w:r>
    </w:p>
    <w:p w14:paraId="26B41BB6" w14:textId="77777777" w:rsidR="002C26CB" w:rsidRDefault="002C26CB" w:rsidP="000844D2">
      <w:pPr>
        <w:spacing w:after="0" w:line="240" w:lineRule="auto"/>
        <w:jc w:val="both"/>
        <w:rPr>
          <w:rFonts w:ascii="Times New Roman" w:hAnsi="Times New Roman"/>
          <w:b/>
          <w:bCs/>
          <w:sz w:val="24"/>
          <w:szCs w:val="24"/>
        </w:rPr>
      </w:pPr>
    </w:p>
    <w:p w14:paraId="736869D5" w14:textId="57D0A6DB" w:rsidR="002C26CB" w:rsidRPr="00635B74" w:rsidRDefault="002C26CB" w:rsidP="000844D2">
      <w:pPr>
        <w:spacing w:after="0" w:line="240" w:lineRule="auto"/>
        <w:jc w:val="both"/>
        <w:rPr>
          <w:rFonts w:ascii="Times New Roman" w:hAnsi="Times New Roman"/>
          <w:b/>
          <w:bCs/>
          <w:sz w:val="24"/>
          <w:szCs w:val="24"/>
        </w:rPr>
      </w:pPr>
      <w:r>
        <w:rPr>
          <w:rFonts w:ascii="Times New Roman" w:hAnsi="Times New Roman"/>
          <w:b/>
          <w:bCs/>
          <w:sz w:val="24"/>
          <w:szCs w:val="24"/>
        </w:rPr>
        <w:t>Sihtrühm nr 1: FI</w:t>
      </w:r>
      <w:r w:rsidR="00634168">
        <w:rPr>
          <w:rFonts w:ascii="Times New Roman" w:hAnsi="Times New Roman"/>
          <w:b/>
          <w:bCs/>
          <w:sz w:val="24"/>
          <w:szCs w:val="24"/>
        </w:rPr>
        <w:t xml:space="preserve"> </w:t>
      </w:r>
      <w:proofErr w:type="spellStart"/>
      <w:r w:rsidR="00635B74" w:rsidRPr="00635B74">
        <w:rPr>
          <w:rFonts w:ascii="Times New Roman" w:hAnsi="Times New Roman"/>
          <w:color w:val="11001C"/>
          <w:sz w:val="24"/>
          <w:szCs w:val="24"/>
        </w:rPr>
        <w:t>FI</w:t>
      </w:r>
      <w:r w:rsidR="00634168">
        <w:rPr>
          <w:rFonts w:ascii="Times New Roman" w:hAnsi="Times New Roman"/>
          <w:color w:val="11001C"/>
          <w:sz w:val="24"/>
          <w:szCs w:val="24"/>
        </w:rPr>
        <w:t>-s</w:t>
      </w:r>
      <w:proofErr w:type="spellEnd"/>
      <w:r w:rsidR="00634168">
        <w:rPr>
          <w:rFonts w:ascii="Times New Roman" w:hAnsi="Times New Roman"/>
          <w:color w:val="11001C"/>
          <w:sz w:val="24"/>
          <w:szCs w:val="24"/>
        </w:rPr>
        <w:t xml:space="preserve"> </w:t>
      </w:r>
      <w:r w:rsidR="00635B74" w:rsidRPr="00635B74">
        <w:rPr>
          <w:rFonts w:ascii="Times New Roman" w:hAnsi="Times New Roman"/>
          <w:color w:val="11001C"/>
          <w:sz w:val="24"/>
          <w:szCs w:val="24"/>
        </w:rPr>
        <w:t>tööta</w:t>
      </w:r>
      <w:r w:rsidR="00634168">
        <w:rPr>
          <w:rFonts w:ascii="Times New Roman" w:hAnsi="Times New Roman"/>
          <w:color w:val="11001C"/>
          <w:sz w:val="24"/>
          <w:szCs w:val="24"/>
        </w:rPr>
        <w:t>s</w:t>
      </w:r>
      <w:r w:rsidR="00635B74" w:rsidRPr="00635B74">
        <w:rPr>
          <w:rFonts w:ascii="Times New Roman" w:hAnsi="Times New Roman"/>
          <w:color w:val="11001C"/>
          <w:sz w:val="24"/>
          <w:szCs w:val="24"/>
        </w:rPr>
        <w:t xml:space="preserve"> 2024. aasta alguse seisuga 131 inimest.</w:t>
      </w:r>
    </w:p>
    <w:p w14:paraId="2F688F5B" w14:textId="77777777" w:rsidR="002C26CB" w:rsidRDefault="002C26CB" w:rsidP="000844D2">
      <w:pPr>
        <w:spacing w:after="0" w:line="240" w:lineRule="auto"/>
        <w:jc w:val="both"/>
        <w:rPr>
          <w:rFonts w:ascii="Times New Roman" w:hAnsi="Times New Roman"/>
          <w:b/>
          <w:bCs/>
          <w:sz w:val="24"/>
          <w:szCs w:val="24"/>
        </w:rPr>
      </w:pPr>
    </w:p>
    <w:p w14:paraId="51809CBE" w14:textId="6D39E0AE" w:rsidR="00635B74" w:rsidRPr="003B7A97" w:rsidRDefault="00635B74" w:rsidP="003B7A97">
      <w:pPr>
        <w:spacing w:after="0" w:line="240" w:lineRule="auto"/>
        <w:jc w:val="both"/>
        <w:rPr>
          <w:rFonts w:ascii="Times New Roman" w:hAnsi="Times New Roman"/>
          <w:b/>
          <w:bCs/>
          <w:sz w:val="24"/>
          <w:szCs w:val="24"/>
        </w:rPr>
      </w:pPr>
      <w:r w:rsidRPr="00DB4767">
        <w:rPr>
          <w:rFonts w:asciiTheme="majorBidi" w:hAnsiTheme="majorBidi" w:cstheme="majorBidi"/>
          <w:b/>
          <w:bCs/>
          <w:sz w:val="24"/>
          <w:szCs w:val="24"/>
        </w:rPr>
        <w:t>Mõju ulatus:</w:t>
      </w:r>
      <w:r w:rsidR="00634168">
        <w:rPr>
          <w:rFonts w:asciiTheme="majorBidi" w:hAnsiTheme="majorBidi" w:cstheme="majorBidi"/>
          <w:b/>
          <w:bCs/>
          <w:sz w:val="24"/>
          <w:szCs w:val="24"/>
        </w:rPr>
        <w:t xml:space="preserve"> </w:t>
      </w:r>
      <w:r w:rsidRPr="000465E7">
        <w:rPr>
          <w:rFonts w:ascii="Times New Roman" w:hAnsi="Times New Roman"/>
          <w:sz w:val="24"/>
          <w:szCs w:val="24"/>
        </w:rPr>
        <w:t>Finantsinspektsiooni halduskoormus suure tõenäosusega tõuseb, kuna riikliku järelevalve ja väärteomenetluste</w:t>
      </w:r>
      <w:r w:rsidR="000465E7" w:rsidRPr="000465E7">
        <w:rPr>
          <w:rFonts w:ascii="Times New Roman" w:hAnsi="Times New Roman"/>
          <w:sz w:val="24"/>
          <w:szCs w:val="24"/>
        </w:rPr>
        <w:t xml:space="preserve"> pädevuste ulatus</w:t>
      </w:r>
      <w:r w:rsidRPr="000465E7">
        <w:rPr>
          <w:rFonts w:ascii="Times New Roman" w:hAnsi="Times New Roman"/>
          <w:sz w:val="24"/>
          <w:szCs w:val="24"/>
        </w:rPr>
        <w:t xml:space="preserve"> suureneb, mis võib tähendada ka täiendavate </w:t>
      </w:r>
      <w:proofErr w:type="spellStart"/>
      <w:r w:rsidRPr="000465E7">
        <w:rPr>
          <w:rFonts w:ascii="Times New Roman" w:hAnsi="Times New Roman"/>
          <w:sz w:val="24"/>
          <w:szCs w:val="24"/>
        </w:rPr>
        <w:t>inim</w:t>
      </w:r>
      <w:proofErr w:type="spellEnd"/>
      <w:r w:rsidRPr="000465E7">
        <w:rPr>
          <w:rFonts w:ascii="Times New Roman" w:hAnsi="Times New Roman"/>
          <w:sz w:val="24"/>
          <w:szCs w:val="24"/>
        </w:rPr>
        <w:t xml:space="preserve">- </w:t>
      </w:r>
      <w:r w:rsidRPr="003B7A97">
        <w:rPr>
          <w:rFonts w:ascii="Times New Roman" w:hAnsi="Times New Roman"/>
          <w:sz w:val="24"/>
          <w:szCs w:val="24"/>
        </w:rPr>
        <w:t>ja rahaliste ressursside kaasamist Finantsinspektsiooni töösse. 202</w:t>
      </w:r>
      <w:r w:rsidR="000465E7" w:rsidRPr="003B7A97">
        <w:rPr>
          <w:rFonts w:ascii="Times New Roman" w:hAnsi="Times New Roman"/>
          <w:sz w:val="24"/>
          <w:szCs w:val="24"/>
        </w:rPr>
        <w:t>3</w:t>
      </w:r>
      <w:r w:rsidRPr="003B7A97">
        <w:rPr>
          <w:rFonts w:ascii="Times New Roman" w:hAnsi="Times New Roman"/>
          <w:sz w:val="24"/>
          <w:szCs w:val="24"/>
        </w:rPr>
        <w:t xml:space="preserve">. aastal oli Finantsinspektsiooni töötaja keskmine palk </w:t>
      </w:r>
      <w:r w:rsidR="000465E7" w:rsidRPr="003B7A97">
        <w:rPr>
          <w:rFonts w:ascii="Times New Roman" w:hAnsi="Times New Roman"/>
          <w:sz w:val="24"/>
          <w:szCs w:val="24"/>
        </w:rPr>
        <w:t>3567</w:t>
      </w:r>
      <w:r w:rsidRPr="003B7A97">
        <w:rPr>
          <w:rFonts w:ascii="Times New Roman" w:hAnsi="Times New Roman"/>
          <w:sz w:val="24"/>
          <w:szCs w:val="24"/>
        </w:rPr>
        <w:t xml:space="preserve"> eurot, kuid uute töötajate mõju Finantsinspektsiooni eelarvele sõltub töötajate arvust.</w:t>
      </w:r>
    </w:p>
    <w:p w14:paraId="72ABBD94" w14:textId="77777777" w:rsidR="002C26CB" w:rsidRPr="003B7A97" w:rsidRDefault="002C26CB" w:rsidP="003B7A97">
      <w:pPr>
        <w:spacing w:after="0" w:line="240" w:lineRule="auto"/>
        <w:jc w:val="both"/>
        <w:rPr>
          <w:rFonts w:ascii="Times New Roman" w:hAnsi="Times New Roman"/>
          <w:b/>
          <w:bCs/>
          <w:sz w:val="24"/>
          <w:szCs w:val="24"/>
        </w:rPr>
      </w:pPr>
    </w:p>
    <w:p w14:paraId="023C258F" w14:textId="639F3C90" w:rsidR="002C26CB" w:rsidRPr="003B7A97" w:rsidRDefault="000465E7" w:rsidP="003B7A97">
      <w:pPr>
        <w:spacing w:after="0" w:line="240" w:lineRule="auto"/>
        <w:jc w:val="both"/>
        <w:rPr>
          <w:rFonts w:ascii="Times New Roman" w:hAnsi="Times New Roman"/>
          <w:sz w:val="24"/>
          <w:szCs w:val="24"/>
        </w:rPr>
      </w:pPr>
      <w:r w:rsidRPr="003B7A97">
        <w:rPr>
          <w:rFonts w:ascii="Times New Roman" w:hAnsi="Times New Roman"/>
          <w:b/>
          <w:bCs/>
          <w:sz w:val="24"/>
          <w:szCs w:val="24"/>
          <w:shd w:val="clear" w:color="auto" w:fill="FFFFFF"/>
        </w:rPr>
        <w:t>Mõju avaldamise sagedus:</w:t>
      </w:r>
      <w:r w:rsidR="00634168" w:rsidRPr="003B7A97">
        <w:rPr>
          <w:rFonts w:ascii="Times New Roman" w:hAnsi="Times New Roman"/>
          <w:b/>
          <w:bCs/>
          <w:sz w:val="24"/>
          <w:szCs w:val="24"/>
        </w:rPr>
        <w:t xml:space="preserve"> </w:t>
      </w:r>
      <w:r w:rsidR="00634168" w:rsidRPr="003B7A97">
        <w:rPr>
          <w:rFonts w:ascii="Times New Roman" w:hAnsi="Times New Roman"/>
          <w:sz w:val="24"/>
          <w:szCs w:val="24"/>
        </w:rPr>
        <w:t>Pidev, kuna FI teostab finantsteenuste järelevalvet igapäevaselt ning lisanduvad täiendavad kohustused.</w:t>
      </w:r>
    </w:p>
    <w:p w14:paraId="58A6FEEB" w14:textId="77777777" w:rsidR="003B7A97" w:rsidRPr="003B7A97" w:rsidRDefault="003B7A97" w:rsidP="003B7A97">
      <w:pPr>
        <w:spacing w:after="0" w:line="240" w:lineRule="auto"/>
        <w:jc w:val="both"/>
        <w:rPr>
          <w:rFonts w:ascii="Times New Roman" w:hAnsi="Times New Roman"/>
          <w:b/>
          <w:bCs/>
          <w:sz w:val="24"/>
          <w:szCs w:val="24"/>
        </w:rPr>
      </w:pPr>
    </w:p>
    <w:p w14:paraId="63C65337" w14:textId="30DF8BD7" w:rsidR="003B7A97" w:rsidRPr="003B7A97" w:rsidRDefault="00634168" w:rsidP="003B7A97">
      <w:pPr>
        <w:spacing w:after="0" w:line="240" w:lineRule="auto"/>
        <w:jc w:val="both"/>
        <w:rPr>
          <w:rFonts w:ascii="Times New Roman" w:hAnsi="Times New Roman"/>
          <w:sz w:val="24"/>
          <w:szCs w:val="24"/>
        </w:rPr>
      </w:pPr>
      <w:r w:rsidRPr="003B7A97">
        <w:rPr>
          <w:rFonts w:ascii="Times New Roman" w:hAnsi="Times New Roman"/>
          <w:b/>
          <w:bCs/>
          <w:sz w:val="24"/>
          <w:szCs w:val="24"/>
        </w:rPr>
        <w:t xml:space="preserve">Mõju </w:t>
      </w:r>
      <w:r w:rsidR="003B7A97" w:rsidRPr="003B7A97">
        <w:rPr>
          <w:rFonts w:ascii="Times New Roman" w:hAnsi="Times New Roman"/>
          <w:b/>
          <w:bCs/>
          <w:sz w:val="24"/>
          <w:szCs w:val="24"/>
        </w:rPr>
        <w:t>ulatus</w:t>
      </w:r>
      <w:r w:rsidRPr="003B7A97">
        <w:rPr>
          <w:rFonts w:ascii="Times New Roman" w:hAnsi="Times New Roman"/>
          <w:b/>
          <w:bCs/>
          <w:sz w:val="24"/>
          <w:szCs w:val="24"/>
        </w:rPr>
        <w:t>:</w:t>
      </w:r>
      <w:r w:rsidRPr="003B7A97">
        <w:rPr>
          <w:rFonts w:ascii="Times New Roman" w:hAnsi="Times New Roman"/>
          <w:sz w:val="24"/>
          <w:szCs w:val="24"/>
        </w:rPr>
        <w:t xml:space="preserve"> </w:t>
      </w:r>
      <w:r w:rsidR="003B7A97" w:rsidRPr="003B7A97">
        <w:rPr>
          <w:rFonts w:ascii="Times New Roman" w:hAnsi="Times New Roman"/>
          <w:sz w:val="24"/>
          <w:szCs w:val="24"/>
        </w:rPr>
        <w:t>Väike</w:t>
      </w:r>
      <w:r w:rsidRPr="003B7A97">
        <w:rPr>
          <w:rFonts w:ascii="Times New Roman" w:hAnsi="Times New Roman"/>
          <w:sz w:val="24"/>
          <w:szCs w:val="24"/>
        </w:rPr>
        <w:t>, arvestades seda, et tervikuna FI ei pea oma töös suuri ümberkorraldusi siiski tegema ning jätkab oma põhitegevusega</w:t>
      </w:r>
      <w:r w:rsidR="003B7A97" w:rsidRPr="003B7A97">
        <w:rPr>
          <w:rFonts w:ascii="Times New Roman" w:hAnsi="Times New Roman"/>
          <w:sz w:val="24"/>
          <w:szCs w:val="24"/>
        </w:rPr>
        <w:t xml:space="preserve"> ning mitmetes väärteo- või järelevalvemenetlustes, mis antakse FI ainupädevusse, on </w:t>
      </w:r>
      <w:proofErr w:type="spellStart"/>
      <w:r w:rsidR="003B7A97" w:rsidRPr="003B7A97">
        <w:rPr>
          <w:rFonts w:ascii="Times New Roman" w:hAnsi="Times New Roman"/>
          <w:sz w:val="24"/>
          <w:szCs w:val="24"/>
        </w:rPr>
        <w:t>FI-l</w:t>
      </w:r>
      <w:proofErr w:type="spellEnd"/>
      <w:r w:rsidR="003B7A97" w:rsidRPr="003B7A97">
        <w:rPr>
          <w:rFonts w:ascii="Times New Roman" w:hAnsi="Times New Roman"/>
          <w:sz w:val="24"/>
          <w:szCs w:val="24"/>
        </w:rPr>
        <w:t xml:space="preserve"> juba praegu TTJA-</w:t>
      </w:r>
      <w:proofErr w:type="spellStart"/>
      <w:r w:rsidR="003B7A97" w:rsidRPr="003B7A97">
        <w:rPr>
          <w:rFonts w:ascii="Times New Roman" w:hAnsi="Times New Roman"/>
          <w:sz w:val="24"/>
          <w:szCs w:val="24"/>
        </w:rPr>
        <w:t>ga</w:t>
      </w:r>
      <w:proofErr w:type="spellEnd"/>
      <w:r w:rsidR="003B7A97" w:rsidRPr="003B7A97">
        <w:rPr>
          <w:rFonts w:ascii="Times New Roman" w:hAnsi="Times New Roman"/>
          <w:sz w:val="24"/>
          <w:szCs w:val="24"/>
        </w:rPr>
        <w:t xml:space="preserve"> jagatud pädevus. </w:t>
      </w:r>
    </w:p>
    <w:p w14:paraId="13C5C901" w14:textId="77777777" w:rsidR="00634168" w:rsidRPr="003B7A97" w:rsidRDefault="00634168" w:rsidP="003B7A97">
      <w:pPr>
        <w:spacing w:after="0" w:line="240" w:lineRule="auto"/>
        <w:jc w:val="both"/>
        <w:rPr>
          <w:rFonts w:ascii="Times New Roman" w:hAnsi="Times New Roman"/>
          <w:sz w:val="24"/>
          <w:szCs w:val="24"/>
        </w:rPr>
      </w:pPr>
    </w:p>
    <w:p w14:paraId="5A9DE5B0" w14:textId="3A93A80C" w:rsidR="00634168" w:rsidRPr="003B7A97" w:rsidRDefault="00634168" w:rsidP="003B7A97">
      <w:pPr>
        <w:spacing w:after="0" w:line="240" w:lineRule="auto"/>
        <w:jc w:val="both"/>
        <w:rPr>
          <w:rFonts w:ascii="Times New Roman" w:hAnsi="Times New Roman"/>
          <w:sz w:val="24"/>
          <w:szCs w:val="24"/>
        </w:rPr>
      </w:pPr>
      <w:r w:rsidRPr="003B7A97">
        <w:rPr>
          <w:rFonts w:ascii="Times New Roman" w:hAnsi="Times New Roman"/>
          <w:b/>
          <w:bCs/>
          <w:sz w:val="24"/>
          <w:szCs w:val="24"/>
        </w:rPr>
        <w:t xml:space="preserve">Ebasoovitavate mõjude avaldumise risk: </w:t>
      </w:r>
      <w:r w:rsidRPr="003B7A97">
        <w:rPr>
          <w:rFonts w:ascii="Times New Roman" w:hAnsi="Times New Roman"/>
          <w:sz w:val="24"/>
          <w:szCs w:val="24"/>
        </w:rPr>
        <w:t>Risk on tõenäoline, kuna suureneb halduskoormus riikliku järelevalve ning väärteomenetluste läbiviimise pädevuse suurenemise tõttu.</w:t>
      </w:r>
    </w:p>
    <w:p w14:paraId="71DCD068" w14:textId="77777777" w:rsidR="003B7A97" w:rsidRPr="003B7A97" w:rsidRDefault="003B7A97" w:rsidP="003B7A97">
      <w:pPr>
        <w:spacing w:after="0" w:line="240" w:lineRule="auto"/>
        <w:jc w:val="both"/>
        <w:rPr>
          <w:rFonts w:ascii="Times New Roman" w:hAnsi="Times New Roman"/>
          <w:sz w:val="24"/>
          <w:szCs w:val="24"/>
        </w:rPr>
      </w:pPr>
    </w:p>
    <w:p w14:paraId="4F03C1E5" w14:textId="7D849775" w:rsidR="003B7A97" w:rsidRPr="003B7A97" w:rsidRDefault="003B7A97" w:rsidP="003B7A97">
      <w:pPr>
        <w:spacing w:after="0" w:line="240" w:lineRule="auto"/>
        <w:jc w:val="both"/>
        <w:rPr>
          <w:rFonts w:ascii="Times New Roman" w:hAnsi="Times New Roman"/>
          <w:b/>
          <w:bCs/>
          <w:sz w:val="24"/>
          <w:szCs w:val="24"/>
        </w:rPr>
      </w:pPr>
      <w:r w:rsidRPr="003B7A97">
        <w:rPr>
          <w:rFonts w:ascii="Times New Roman" w:hAnsi="Times New Roman"/>
          <w:b/>
          <w:bCs/>
          <w:sz w:val="24"/>
          <w:szCs w:val="24"/>
        </w:rPr>
        <w:t xml:space="preserve">Mõju olulisus: </w:t>
      </w:r>
      <w:r w:rsidRPr="003B7A97">
        <w:rPr>
          <w:rFonts w:ascii="Times New Roman" w:hAnsi="Times New Roman"/>
          <w:sz w:val="24"/>
          <w:szCs w:val="24"/>
        </w:rPr>
        <w:t>Kokkuvõttes saab mõju pidada ebaoluliseks, arvestades seda, et tervikuna Finantsinspektsioon ei pea oma töös suuri ümberkorraldusi siiski tegema).</w:t>
      </w:r>
    </w:p>
    <w:p w14:paraId="7D26C4A1" w14:textId="77777777" w:rsidR="002C26CB" w:rsidRDefault="002C26CB" w:rsidP="000844D2">
      <w:pPr>
        <w:spacing w:after="0" w:line="240" w:lineRule="auto"/>
        <w:jc w:val="both"/>
        <w:rPr>
          <w:rFonts w:ascii="Times New Roman" w:hAnsi="Times New Roman"/>
          <w:b/>
          <w:bCs/>
          <w:sz w:val="24"/>
          <w:szCs w:val="24"/>
        </w:rPr>
      </w:pPr>
    </w:p>
    <w:p w14:paraId="3ADAA45B" w14:textId="5F3A3E4A" w:rsidR="000844D2" w:rsidRDefault="002C26CB" w:rsidP="00A84FC8">
      <w:pPr>
        <w:spacing w:after="0" w:line="240" w:lineRule="auto"/>
        <w:jc w:val="both"/>
        <w:rPr>
          <w:rFonts w:ascii="Times New Roman" w:hAnsi="Times New Roman"/>
          <w:b/>
          <w:sz w:val="24"/>
          <w:szCs w:val="24"/>
        </w:rPr>
      </w:pPr>
      <w:r>
        <w:rPr>
          <w:rFonts w:ascii="Times New Roman" w:hAnsi="Times New Roman"/>
          <w:b/>
          <w:bCs/>
          <w:sz w:val="24"/>
          <w:szCs w:val="24"/>
        </w:rPr>
        <w:t>Sihtrühm nr 2: TTJA</w:t>
      </w:r>
    </w:p>
    <w:p w14:paraId="5CF8501E" w14:textId="77777777" w:rsidR="000844D2" w:rsidRDefault="000844D2" w:rsidP="00C75730">
      <w:pPr>
        <w:spacing w:after="0" w:line="240" w:lineRule="auto"/>
        <w:jc w:val="both"/>
        <w:rPr>
          <w:rFonts w:ascii="Times New Roman" w:hAnsi="Times New Roman"/>
          <w:b/>
          <w:sz w:val="24"/>
          <w:szCs w:val="24"/>
        </w:rPr>
      </w:pPr>
    </w:p>
    <w:p w14:paraId="601F13A5" w14:textId="563F4EB3" w:rsidR="00803613" w:rsidRPr="00635B74" w:rsidRDefault="00803613" w:rsidP="00803613">
      <w:pPr>
        <w:spacing w:after="0" w:line="240" w:lineRule="auto"/>
        <w:jc w:val="both"/>
        <w:rPr>
          <w:rFonts w:ascii="Times New Roman" w:hAnsi="Times New Roman"/>
          <w:b/>
          <w:bCs/>
          <w:sz w:val="24"/>
          <w:szCs w:val="24"/>
        </w:rPr>
      </w:pPr>
      <w:r>
        <w:rPr>
          <w:rFonts w:ascii="Times New Roman" w:hAnsi="Times New Roman"/>
          <w:b/>
          <w:bCs/>
          <w:sz w:val="24"/>
          <w:szCs w:val="24"/>
        </w:rPr>
        <w:t xml:space="preserve">Sihtrühm nr 1: TTJA </w:t>
      </w:r>
    </w:p>
    <w:p w14:paraId="23417FF4" w14:textId="77777777" w:rsidR="00803613" w:rsidRDefault="00803613" w:rsidP="00803613">
      <w:pPr>
        <w:spacing w:after="0" w:line="240" w:lineRule="auto"/>
        <w:jc w:val="both"/>
        <w:rPr>
          <w:rFonts w:ascii="Times New Roman" w:hAnsi="Times New Roman"/>
          <w:b/>
          <w:bCs/>
          <w:sz w:val="24"/>
          <w:szCs w:val="24"/>
        </w:rPr>
      </w:pPr>
    </w:p>
    <w:p w14:paraId="22D67368" w14:textId="3E6E44F0" w:rsidR="00803613" w:rsidRPr="003B7A97" w:rsidRDefault="00803613" w:rsidP="00803613">
      <w:pPr>
        <w:spacing w:after="0" w:line="240" w:lineRule="auto"/>
        <w:jc w:val="both"/>
        <w:rPr>
          <w:rFonts w:ascii="Times New Roman" w:hAnsi="Times New Roman"/>
          <w:b/>
          <w:bCs/>
          <w:sz w:val="24"/>
          <w:szCs w:val="24"/>
        </w:rPr>
      </w:pPr>
      <w:r w:rsidRPr="00DB4767">
        <w:rPr>
          <w:rFonts w:asciiTheme="majorBidi" w:hAnsiTheme="majorBidi" w:cstheme="majorBidi"/>
          <w:b/>
          <w:bCs/>
          <w:sz w:val="24"/>
          <w:szCs w:val="24"/>
        </w:rPr>
        <w:t>Mõju ulatus:</w:t>
      </w:r>
      <w:r>
        <w:rPr>
          <w:rFonts w:asciiTheme="majorBidi" w:hAnsiTheme="majorBidi" w:cstheme="majorBidi"/>
          <w:b/>
          <w:bCs/>
          <w:sz w:val="24"/>
          <w:szCs w:val="24"/>
        </w:rPr>
        <w:t xml:space="preserve"> </w:t>
      </w:r>
      <w:r w:rsidR="00BB5F9D">
        <w:rPr>
          <w:rFonts w:ascii="Times New Roman" w:hAnsi="Times New Roman"/>
          <w:sz w:val="24"/>
          <w:szCs w:val="24"/>
        </w:rPr>
        <w:t>TTJA</w:t>
      </w:r>
      <w:r w:rsidRPr="000465E7">
        <w:rPr>
          <w:rFonts w:ascii="Times New Roman" w:hAnsi="Times New Roman"/>
          <w:sz w:val="24"/>
          <w:szCs w:val="24"/>
        </w:rPr>
        <w:t xml:space="preserve"> halduskoormus </w:t>
      </w:r>
      <w:r w:rsidR="00BB5F9D">
        <w:rPr>
          <w:rFonts w:ascii="Times New Roman" w:hAnsi="Times New Roman"/>
          <w:sz w:val="24"/>
          <w:szCs w:val="24"/>
        </w:rPr>
        <w:t>ilmselt langeb</w:t>
      </w:r>
      <w:r w:rsidRPr="000465E7">
        <w:rPr>
          <w:rFonts w:ascii="Times New Roman" w:hAnsi="Times New Roman"/>
          <w:sz w:val="24"/>
          <w:szCs w:val="24"/>
        </w:rPr>
        <w:t xml:space="preserve">, kuna </w:t>
      </w:r>
      <w:r w:rsidR="00BB5F9D">
        <w:rPr>
          <w:rFonts w:ascii="Times New Roman" w:hAnsi="Times New Roman"/>
          <w:sz w:val="24"/>
          <w:szCs w:val="24"/>
        </w:rPr>
        <w:t xml:space="preserve">osa </w:t>
      </w:r>
      <w:r w:rsidRPr="000465E7">
        <w:rPr>
          <w:rFonts w:ascii="Times New Roman" w:hAnsi="Times New Roman"/>
          <w:sz w:val="24"/>
          <w:szCs w:val="24"/>
        </w:rPr>
        <w:t>riikliku järelevalve ja väärteomenetluste pädevus</w:t>
      </w:r>
      <w:r w:rsidR="00BB5F9D">
        <w:rPr>
          <w:rFonts w:ascii="Times New Roman" w:hAnsi="Times New Roman"/>
          <w:sz w:val="24"/>
          <w:szCs w:val="24"/>
        </w:rPr>
        <w:t xml:space="preserve">ed liiguvad </w:t>
      </w:r>
      <w:proofErr w:type="spellStart"/>
      <w:r w:rsidR="00BB5F9D">
        <w:rPr>
          <w:rFonts w:ascii="Times New Roman" w:hAnsi="Times New Roman"/>
          <w:sz w:val="24"/>
          <w:szCs w:val="24"/>
        </w:rPr>
        <w:t>FI-le</w:t>
      </w:r>
      <w:proofErr w:type="spellEnd"/>
      <w:r w:rsidR="00BB5F9D">
        <w:rPr>
          <w:rFonts w:ascii="Times New Roman" w:hAnsi="Times New Roman"/>
          <w:sz w:val="24"/>
          <w:szCs w:val="24"/>
        </w:rPr>
        <w:t xml:space="preserve">. See tõenäoliselt vabastab TTJA-s ressurssi muudele </w:t>
      </w:r>
      <w:r w:rsidRPr="000465E7">
        <w:rPr>
          <w:rFonts w:ascii="Times New Roman" w:hAnsi="Times New Roman"/>
          <w:sz w:val="24"/>
          <w:szCs w:val="24"/>
        </w:rPr>
        <w:t xml:space="preserve"> </w:t>
      </w:r>
      <w:r w:rsidR="00BB5F9D">
        <w:rPr>
          <w:rFonts w:ascii="Times New Roman" w:hAnsi="Times New Roman"/>
          <w:sz w:val="24"/>
          <w:szCs w:val="24"/>
        </w:rPr>
        <w:t>valdkondadele.</w:t>
      </w:r>
    </w:p>
    <w:p w14:paraId="1816265D" w14:textId="77777777" w:rsidR="00803613" w:rsidRPr="003B7A97" w:rsidRDefault="00803613" w:rsidP="00803613">
      <w:pPr>
        <w:spacing w:after="0" w:line="240" w:lineRule="auto"/>
        <w:jc w:val="both"/>
        <w:rPr>
          <w:rFonts w:ascii="Times New Roman" w:hAnsi="Times New Roman"/>
          <w:b/>
          <w:bCs/>
          <w:sz w:val="24"/>
          <w:szCs w:val="24"/>
        </w:rPr>
      </w:pPr>
    </w:p>
    <w:p w14:paraId="24CA7F80" w14:textId="77777777" w:rsidR="00803613" w:rsidRPr="003B7A97" w:rsidRDefault="00803613" w:rsidP="00803613">
      <w:pPr>
        <w:spacing w:after="0" w:line="240" w:lineRule="auto"/>
        <w:jc w:val="both"/>
        <w:rPr>
          <w:rFonts w:ascii="Times New Roman" w:hAnsi="Times New Roman"/>
          <w:sz w:val="24"/>
          <w:szCs w:val="24"/>
        </w:rPr>
      </w:pPr>
      <w:r w:rsidRPr="003B7A97">
        <w:rPr>
          <w:rFonts w:ascii="Times New Roman" w:hAnsi="Times New Roman"/>
          <w:b/>
          <w:bCs/>
          <w:sz w:val="24"/>
          <w:szCs w:val="24"/>
          <w:shd w:val="clear" w:color="auto" w:fill="FFFFFF"/>
        </w:rPr>
        <w:t>Mõju avaldamise sagedus:</w:t>
      </w:r>
      <w:r w:rsidRPr="003B7A97">
        <w:rPr>
          <w:rFonts w:ascii="Times New Roman" w:hAnsi="Times New Roman"/>
          <w:b/>
          <w:bCs/>
          <w:sz w:val="24"/>
          <w:szCs w:val="24"/>
        </w:rPr>
        <w:t xml:space="preserve"> </w:t>
      </w:r>
      <w:r w:rsidRPr="003B7A97">
        <w:rPr>
          <w:rFonts w:ascii="Times New Roman" w:hAnsi="Times New Roman"/>
          <w:sz w:val="24"/>
          <w:szCs w:val="24"/>
        </w:rPr>
        <w:t>Pidev, kuna FI teostab finantsteenuste järelevalvet igapäevaselt ning lisanduvad täiendavad kohustused.</w:t>
      </w:r>
    </w:p>
    <w:p w14:paraId="078A1072" w14:textId="77777777" w:rsidR="00803613" w:rsidRPr="00341133" w:rsidRDefault="00803613" w:rsidP="00803613">
      <w:pPr>
        <w:spacing w:after="0" w:line="240" w:lineRule="auto"/>
        <w:jc w:val="both"/>
        <w:rPr>
          <w:rFonts w:ascii="Times New Roman" w:hAnsi="Times New Roman"/>
          <w:b/>
          <w:bCs/>
          <w:sz w:val="24"/>
          <w:szCs w:val="24"/>
        </w:rPr>
      </w:pPr>
    </w:p>
    <w:p w14:paraId="56A588B4" w14:textId="440D8694" w:rsidR="00803613" w:rsidRPr="00341133" w:rsidRDefault="00803613" w:rsidP="00803613">
      <w:pPr>
        <w:spacing w:after="0" w:line="240" w:lineRule="auto"/>
        <w:jc w:val="both"/>
        <w:rPr>
          <w:rFonts w:ascii="Times New Roman" w:hAnsi="Times New Roman"/>
          <w:sz w:val="24"/>
          <w:szCs w:val="24"/>
        </w:rPr>
      </w:pPr>
      <w:r w:rsidRPr="00341133">
        <w:rPr>
          <w:rFonts w:ascii="Times New Roman" w:hAnsi="Times New Roman"/>
          <w:b/>
          <w:bCs/>
          <w:sz w:val="24"/>
          <w:szCs w:val="24"/>
        </w:rPr>
        <w:t>Mõju ulatus:</w:t>
      </w:r>
      <w:r w:rsidRPr="00341133">
        <w:rPr>
          <w:rFonts w:ascii="Times New Roman" w:hAnsi="Times New Roman"/>
          <w:sz w:val="24"/>
          <w:szCs w:val="24"/>
        </w:rPr>
        <w:t xml:space="preserve"> </w:t>
      </w:r>
      <w:r w:rsidR="00730D57" w:rsidRPr="00341133">
        <w:rPr>
          <w:rFonts w:ascii="Times New Roman" w:hAnsi="Times New Roman"/>
          <w:sz w:val="24"/>
          <w:szCs w:val="24"/>
        </w:rPr>
        <w:t xml:space="preserve">Seaduse rakendumise </w:t>
      </w:r>
      <w:r w:rsidR="00341133" w:rsidRPr="00341133">
        <w:rPr>
          <w:rFonts w:ascii="Times New Roman" w:hAnsi="Times New Roman"/>
          <w:sz w:val="24"/>
          <w:szCs w:val="24"/>
        </w:rPr>
        <w:t xml:space="preserve">mõju on pidev, kuna mitmed </w:t>
      </w:r>
      <w:r w:rsidRPr="00341133">
        <w:rPr>
          <w:rFonts w:ascii="Times New Roman" w:hAnsi="Times New Roman"/>
          <w:sz w:val="24"/>
          <w:szCs w:val="24"/>
        </w:rPr>
        <w:t xml:space="preserve">väärteo- </w:t>
      </w:r>
      <w:r w:rsidR="00341133" w:rsidRPr="00341133">
        <w:rPr>
          <w:rFonts w:ascii="Times New Roman" w:hAnsi="Times New Roman"/>
          <w:sz w:val="24"/>
          <w:szCs w:val="24"/>
        </w:rPr>
        <w:t>ja</w:t>
      </w:r>
      <w:r w:rsidRPr="00341133">
        <w:rPr>
          <w:rFonts w:ascii="Times New Roman" w:hAnsi="Times New Roman"/>
          <w:sz w:val="24"/>
          <w:szCs w:val="24"/>
        </w:rPr>
        <w:t xml:space="preserve"> järelevalvemenetlus</w:t>
      </w:r>
      <w:r w:rsidR="00341133" w:rsidRPr="00341133">
        <w:rPr>
          <w:rFonts w:ascii="Times New Roman" w:hAnsi="Times New Roman"/>
          <w:sz w:val="24"/>
          <w:szCs w:val="24"/>
        </w:rPr>
        <w:t>ed antakse FI ainupädevusse.</w:t>
      </w:r>
      <w:r w:rsidRPr="00341133">
        <w:rPr>
          <w:rFonts w:ascii="Times New Roman" w:hAnsi="Times New Roman"/>
          <w:sz w:val="24"/>
          <w:szCs w:val="24"/>
        </w:rPr>
        <w:t xml:space="preserve"> </w:t>
      </w:r>
    </w:p>
    <w:p w14:paraId="277A5070" w14:textId="77777777" w:rsidR="00803613" w:rsidRPr="003B7A97" w:rsidRDefault="00803613" w:rsidP="00803613">
      <w:pPr>
        <w:spacing w:after="0" w:line="240" w:lineRule="auto"/>
        <w:jc w:val="both"/>
        <w:rPr>
          <w:rFonts w:ascii="Times New Roman" w:hAnsi="Times New Roman"/>
          <w:sz w:val="24"/>
          <w:szCs w:val="24"/>
        </w:rPr>
      </w:pPr>
    </w:p>
    <w:p w14:paraId="1A6C9382" w14:textId="5FFAFFFF" w:rsidR="00803613" w:rsidRPr="003B7A97" w:rsidRDefault="00803613" w:rsidP="00803613">
      <w:pPr>
        <w:spacing w:after="0" w:line="240" w:lineRule="auto"/>
        <w:jc w:val="both"/>
        <w:rPr>
          <w:rFonts w:ascii="Times New Roman" w:hAnsi="Times New Roman"/>
          <w:sz w:val="24"/>
          <w:szCs w:val="24"/>
        </w:rPr>
      </w:pPr>
      <w:r w:rsidRPr="003B7A97">
        <w:rPr>
          <w:rFonts w:ascii="Times New Roman" w:hAnsi="Times New Roman"/>
          <w:b/>
          <w:bCs/>
          <w:sz w:val="24"/>
          <w:szCs w:val="24"/>
        </w:rPr>
        <w:t xml:space="preserve">Ebasoovitavate mõjude avaldumise risk: </w:t>
      </w:r>
      <w:r w:rsidRPr="003B7A97">
        <w:rPr>
          <w:rFonts w:ascii="Times New Roman" w:hAnsi="Times New Roman"/>
          <w:sz w:val="24"/>
          <w:szCs w:val="24"/>
        </w:rPr>
        <w:t xml:space="preserve">Risk on </w:t>
      </w:r>
      <w:r w:rsidR="00341133">
        <w:rPr>
          <w:rFonts w:ascii="Times New Roman" w:hAnsi="Times New Roman"/>
          <w:sz w:val="24"/>
          <w:szCs w:val="24"/>
        </w:rPr>
        <w:t>ebatõenäoline</w:t>
      </w:r>
      <w:r w:rsidRPr="003B7A97">
        <w:rPr>
          <w:rFonts w:ascii="Times New Roman" w:hAnsi="Times New Roman"/>
          <w:sz w:val="24"/>
          <w:szCs w:val="24"/>
        </w:rPr>
        <w:t xml:space="preserve">, kuna halduskoormus riikliku järelevalve ning väärteomenetluste läbiviimise </w:t>
      </w:r>
      <w:r w:rsidR="00341133">
        <w:rPr>
          <w:rFonts w:ascii="Times New Roman" w:hAnsi="Times New Roman"/>
          <w:sz w:val="24"/>
          <w:szCs w:val="24"/>
        </w:rPr>
        <w:t xml:space="preserve">osas väheneb. Mõju on positiivne, kuna TTJA </w:t>
      </w:r>
      <w:r w:rsidR="00341133">
        <w:t>Selleks, et riiklik finantsjärelevalve oleks korraldatud võimalikult selgelt ja efektiivselt on oluline piiritleda mõlema asutuse kohustuste ulatus finantsjärelevalve teostamisel ja väärtegude menetlemisel</w:t>
      </w:r>
    </w:p>
    <w:p w14:paraId="5263AC41" w14:textId="77777777" w:rsidR="00803613" w:rsidRPr="003B7A97" w:rsidRDefault="00803613" w:rsidP="00803613">
      <w:pPr>
        <w:spacing w:after="0" w:line="240" w:lineRule="auto"/>
        <w:jc w:val="both"/>
        <w:rPr>
          <w:rFonts w:ascii="Times New Roman" w:hAnsi="Times New Roman"/>
          <w:sz w:val="24"/>
          <w:szCs w:val="24"/>
        </w:rPr>
      </w:pPr>
    </w:p>
    <w:p w14:paraId="54D42522" w14:textId="3230B6FE" w:rsidR="00803613" w:rsidRPr="003B7A97" w:rsidRDefault="00803613" w:rsidP="00803613">
      <w:pPr>
        <w:spacing w:after="0" w:line="240" w:lineRule="auto"/>
        <w:jc w:val="both"/>
        <w:rPr>
          <w:rFonts w:ascii="Times New Roman" w:hAnsi="Times New Roman"/>
          <w:b/>
          <w:bCs/>
          <w:sz w:val="24"/>
          <w:szCs w:val="24"/>
        </w:rPr>
      </w:pPr>
      <w:r w:rsidRPr="003B7A97">
        <w:rPr>
          <w:rFonts w:ascii="Times New Roman" w:hAnsi="Times New Roman"/>
          <w:b/>
          <w:bCs/>
          <w:sz w:val="24"/>
          <w:szCs w:val="24"/>
        </w:rPr>
        <w:t xml:space="preserve">Mõju olulisus: </w:t>
      </w:r>
      <w:r w:rsidRPr="003B7A97">
        <w:rPr>
          <w:rFonts w:ascii="Times New Roman" w:hAnsi="Times New Roman"/>
          <w:sz w:val="24"/>
          <w:szCs w:val="24"/>
        </w:rPr>
        <w:t>Kokkuvõttes saab mõju pidada ebaoluliseks</w:t>
      </w:r>
      <w:r w:rsidR="00341133">
        <w:rPr>
          <w:rFonts w:ascii="Times New Roman" w:hAnsi="Times New Roman"/>
          <w:sz w:val="24"/>
          <w:szCs w:val="24"/>
        </w:rPr>
        <w:t xml:space="preserve">. </w:t>
      </w:r>
    </w:p>
    <w:p w14:paraId="0592AC14" w14:textId="77777777" w:rsidR="000844D2" w:rsidRDefault="000844D2" w:rsidP="00C75730">
      <w:pPr>
        <w:spacing w:after="0" w:line="240" w:lineRule="auto"/>
        <w:jc w:val="both"/>
        <w:rPr>
          <w:rFonts w:ascii="Times New Roman" w:hAnsi="Times New Roman"/>
          <w:b/>
          <w:sz w:val="24"/>
          <w:szCs w:val="24"/>
        </w:rPr>
      </w:pPr>
    </w:p>
    <w:p w14:paraId="40208FB3" w14:textId="77777777" w:rsidR="000844D2" w:rsidRDefault="000844D2" w:rsidP="00C75730">
      <w:pPr>
        <w:spacing w:after="0" w:line="240" w:lineRule="auto"/>
        <w:jc w:val="both"/>
        <w:rPr>
          <w:rFonts w:ascii="Times New Roman" w:hAnsi="Times New Roman"/>
          <w:b/>
          <w:sz w:val="24"/>
          <w:szCs w:val="24"/>
        </w:rPr>
      </w:pPr>
    </w:p>
    <w:p w14:paraId="267A64E7" w14:textId="77777777" w:rsidR="000844D2" w:rsidRDefault="000844D2" w:rsidP="00C75730">
      <w:pPr>
        <w:spacing w:after="0" w:line="240" w:lineRule="auto"/>
        <w:jc w:val="both"/>
        <w:rPr>
          <w:rFonts w:ascii="Times New Roman" w:hAnsi="Times New Roman"/>
          <w:b/>
          <w:sz w:val="24"/>
          <w:szCs w:val="24"/>
        </w:rPr>
      </w:pPr>
    </w:p>
    <w:p w14:paraId="32EDBAF2" w14:textId="77777777" w:rsidR="000844D2" w:rsidRDefault="000844D2" w:rsidP="00C75730">
      <w:pPr>
        <w:spacing w:after="0" w:line="240" w:lineRule="auto"/>
        <w:jc w:val="both"/>
        <w:rPr>
          <w:rFonts w:ascii="Times New Roman" w:hAnsi="Times New Roman"/>
          <w:b/>
          <w:sz w:val="24"/>
          <w:szCs w:val="24"/>
        </w:rPr>
      </w:pPr>
    </w:p>
    <w:p w14:paraId="156E7B5F" w14:textId="77777777" w:rsidR="00381E62" w:rsidRPr="003338DB"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3338DB">
        <w:rPr>
          <w:rFonts w:ascii="Times New Roman" w:hAnsi="Times New Roman"/>
          <w:b/>
          <w:bCs/>
          <w:kern w:val="1"/>
          <w:sz w:val="24"/>
          <w:szCs w:val="24"/>
        </w:rPr>
        <w:t>7. Seaduse rakendamisega seotud riigi ja kohaliku omavalitsuse tegevused, eeldatavad kulud ja tulud</w:t>
      </w:r>
    </w:p>
    <w:p w14:paraId="1EFA2AF4" w14:textId="6D2EA8B8" w:rsidR="00381E62" w:rsidRPr="003338DB"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1B366F21" w14:textId="45CC248D" w:rsidR="00D65DFE" w:rsidRPr="003338DB" w:rsidRDefault="006C05ED" w:rsidP="004F52FB">
      <w:pPr>
        <w:widowControl w:val="0"/>
        <w:autoSpaceDE w:val="0"/>
        <w:autoSpaceDN w:val="0"/>
        <w:adjustRightInd w:val="0"/>
        <w:spacing w:after="0" w:line="240" w:lineRule="auto"/>
        <w:jc w:val="both"/>
        <w:rPr>
          <w:rFonts w:ascii="Times New Roman" w:hAnsi="Times New Roman"/>
          <w:color w:val="202020"/>
          <w:sz w:val="24"/>
          <w:szCs w:val="24"/>
          <w:shd w:val="clear" w:color="auto" w:fill="FFFFFF"/>
        </w:rPr>
      </w:pPr>
      <w:r w:rsidRPr="003338DB">
        <w:rPr>
          <w:rFonts w:ascii="Times New Roman" w:hAnsi="Times New Roman"/>
          <w:sz w:val="24"/>
          <w:szCs w:val="24"/>
        </w:rPr>
        <w:t>Eelnõu rakendamisega ei kaasne riigile ega kohalikule omavalitsusele kulusid ega tulusid.</w:t>
      </w:r>
    </w:p>
    <w:p w14:paraId="6329579A" w14:textId="77777777" w:rsidR="004F52FB" w:rsidRPr="003338DB" w:rsidRDefault="004F52FB" w:rsidP="00D65DFE">
      <w:pPr>
        <w:widowControl w:val="0"/>
        <w:autoSpaceDE w:val="0"/>
        <w:autoSpaceDN w:val="0"/>
        <w:adjustRightInd w:val="0"/>
        <w:spacing w:after="0" w:line="240" w:lineRule="auto"/>
        <w:jc w:val="both"/>
        <w:rPr>
          <w:rFonts w:ascii="Times New Roman" w:hAnsi="Times New Roman"/>
          <w:b/>
          <w:bCs/>
          <w:kern w:val="1"/>
          <w:sz w:val="24"/>
          <w:szCs w:val="24"/>
        </w:rPr>
      </w:pPr>
    </w:p>
    <w:p w14:paraId="3BD80622" w14:textId="43A31A00" w:rsidR="00D65DFE" w:rsidRPr="003338DB" w:rsidRDefault="00381E62" w:rsidP="00D65DFE">
      <w:pPr>
        <w:widowControl w:val="0"/>
        <w:autoSpaceDE w:val="0"/>
        <w:autoSpaceDN w:val="0"/>
        <w:adjustRightInd w:val="0"/>
        <w:spacing w:after="0" w:line="240" w:lineRule="auto"/>
        <w:jc w:val="both"/>
        <w:rPr>
          <w:rFonts w:ascii="Times New Roman" w:hAnsi="Times New Roman"/>
          <w:b/>
          <w:bCs/>
          <w:kern w:val="1"/>
          <w:sz w:val="24"/>
          <w:szCs w:val="24"/>
        </w:rPr>
      </w:pPr>
      <w:r w:rsidRPr="003338DB">
        <w:rPr>
          <w:rFonts w:ascii="Times New Roman" w:hAnsi="Times New Roman"/>
          <w:b/>
          <w:bCs/>
          <w:kern w:val="1"/>
          <w:sz w:val="24"/>
          <w:szCs w:val="24"/>
        </w:rPr>
        <w:t>8. Rakendusaktid</w:t>
      </w:r>
    </w:p>
    <w:p w14:paraId="0AE967FF" w14:textId="77777777" w:rsidR="00D65DFE" w:rsidRPr="003338DB" w:rsidRDefault="00D65DFE" w:rsidP="00D65DFE">
      <w:pPr>
        <w:widowControl w:val="0"/>
        <w:autoSpaceDE w:val="0"/>
        <w:autoSpaceDN w:val="0"/>
        <w:adjustRightInd w:val="0"/>
        <w:spacing w:after="0" w:line="240" w:lineRule="auto"/>
        <w:jc w:val="both"/>
        <w:rPr>
          <w:rFonts w:ascii="Times New Roman" w:hAnsi="Times New Roman"/>
          <w:b/>
          <w:bCs/>
          <w:kern w:val="1"/>
          <w:sz w:val="24"/>
          <w:szCs w:val="24"/>
        </w:rPr>
      </w:pPr>
    </w:p>
    <w:p w14:paraId="59248DB9" w14:textId="69043C58" w:rsidR="00381E62" w:rsidRPr="003338DB" w:rsidRDefault="00381E62" w:rsidP="00D65DFE">
      <w:pPr>
        <w:widowControl w:val="0"/>
        <w:autoSpaceDE w:val="0"/>
        <w:autoSpaceDN w:val="0"/>
        <w:adjustRightInd w:val="0"/>
        <w:spacing w:after="0" w:line="240" w:lineRule="auto"/>
        <w:jc w:val="both"/>
        <w:rPr>
          <w:rFonts w:ascii="Times New Roman" w:hAnsi="Times New Roman"/>
          <w:b/>
          <w:bCs/>
          <w:kern w:val="1"/>
          <w:sz w:val="24"/>
          <w:szCs w:val="24"/>
        </w:rPr>
      </w:pPr>
      <w:r w:rsidRPr="003338DB">
        <w:rPr>
          <w:rFonts w:ascii="Times New Roman" w:hAnsi="Times New Roman"/>
          <w:sz w:val="24"/>
          <w:szCs w:val="24"/>
        </w:rPr>
        <w:t xml:space="preserve">Eelnõu </w:t>
      </w:r>
      <w:r w:rsidR="00D65DFE" w:rsidRPr="003338DB">
        <w:rPr>
          <w:rFonts w:ascii="Times New Roman" w:hAnsi="Times New Roman"/>
          <w:sz w:val="24"/>
          <w:szCs w:val="24"/>
        </w:rPr>
        <w:t>rakendamisega kaasneb</w:t>
      </w:r>
      <w:r w:rsidR="003338DB">
        <w:rPr>
          <w:rFonts w:ascii="Times New Roman" w:hAnsi="Times New Roman"/>
          <w:sz w:val="24"/>
          <w:szCs w:val="24"/>
        </w:rPr>
        <w:t>…..</w:t>
      </w:r>
    </w:p>
    <w:p w14:paraId="6A5DE3DF" w14:textId="77777777" w:rsidR="00381E62" w:rsidRPr="003338DB" w:rsidRDefault="00381E62" w:rsidP="00381E62">
      <w:pPr>
        <w:pStyle w:val="Loendilik"/>
        <w:spacing w:after="0" w:line="240" w:lineRule="auto"/>
        <w:ind w:left="360"/>
        <w:jc w:val="both"/>
        <w:rPr>
          <w:rFonts w:ascii="Times New Roman" w:hAnsi="Times New Roman"/>
          <w:sz w:val="24"/>
          <w:szCs w:val="24"/>
        </w:rPr>
      </w:pPr>
    </w:p>
    <w:p w14:paraId="2EFBD0E8" w14:textId="77777777" w:rsidR="00381E62" w:rsidRPr="003338DB" w:rsidRDefault="00381E62" w:rsidP="00381E62">
      <w:pPr>
        <w:spacing w:after="0" w:line="240" w:lineRule="auto"/>
        <w:jc w:val="both"/>
        <w:rPr>
          <w:rFonts w:ascii="Times New Roman" w:hAnsi="Times New Roman"/>
          <w:b/>
          <w:bCs/>
          <w:kern w:val="1"/>
          <w:sz w:val="24"/>
          <w:szCs w:val="24"/>
        </w:rPr>
      </w:pPr>
      <w:r w:rsidRPr="003338DB">
        <w:rPr>
          <w:rFonts w:ascii="Times New Roman" w:hAnsi="Times New Roman"/>
          <w:b/>
          <w:bCs/>
          <w:kern w:val="1"/>
          <w:sz w:val="24"/>
          <w:szCs w:val="24"/>
        </w:rPr>
        <w:t>9. Seaduse jõustumine</w:t>
      </w:r>
    </w:p>
    <w:p w14:paraId="174C3FD7" w14:textId="5D607DDB" w:rsidR="00381E62" w:rsidRDefault="00381E62" w:rsidP="00381E62">
      <w:pPr>
        <w:pStyle w:val="oj-normal"/>
        <w:shd w:val="clear" w:color="auto" w:fill="FFFFFF"/>
        <w:spacing w:before="0" w:beforeAutospacing="0" w:after="0" w:afterAutospacing="0"/>
        <w:jc w:val="both"/>
        <w:rPr>
          <w:bCs/>
          <w:kern w:val="1"/>
        </w:rPr>
      </w:pPr>
    </w:p>
    <w:p w14:paraId="1217BF1E" w14:textId="36A8D72E" w:rsidR="005C24E5" w:rsidRDefault="005C24E5" w:rsidP="00381E62">
      <w:pPr>
        <w:pStyle w:val="oj-normal"/>
        <w:shd w:val="clear" w:color="auto" w:fill="FFFFFF"/>
        <w:spacing w:before="0" w:beforeAutospacing="0" w:after="0" w:afterAutospacing="0"/>
        <w:jc w:val="both"/>
        <w:rPr>
          <w:bCs/>
          <w:kern w:val="1"/>
        </w:rPr>
      </w:pPr>
      <w:r>
        <w:rPr>
          <w:bCs/>
          <w:kern w:val="1"/>
        </w:rPr>
        <w:t xml:space="preserve">Seadus jõustub üldises korras. </w:t>
      </w:r>
    </w:p>
    <w:p w14:paraId="141DCB7A" w14:textId="77777777" w:rsidR="003338DB" w:rsidRPr="003338DB" w:rsidRDefault="003338DB" w:rsidP="00381E62">
      <w:pPr>
        <w:pStyle w:val="oj-normal"/>
        <w:shd w:val="clear" w:color="auto" w:fill="FFFFFF"/>
        <w:spacing w:before="0" w:beforeAutospacing="0" w:after="0" w:afterAutospacing="0"/>
        <w:jc w:val="both"/>
        <w:rPr>
          <w:color w:val="000000"/>
        </w:rPr>
      </w:pPr>
    </w:p>
    <w:p w14:paraId="3AC86689" w14:textId="77777777" w:rsidR="00381E62" w:rsidRPr="003338DB"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3338DB">
        <w:rPr>
          <w:rFonts w:ascii="Times New Roman" w:hAnsi="Times New Roman"/>
          <w:b/>
          <w:bCs/>
          <w:kern w:val="1"/>
          <w:sz w:val="24"/>
          <w:szCs w:val="24"/>
        </w:rPr>
        <w:t>10. Eelnõu kooskõlastamine, huvirühmade kaasamine ja avalik konsultatsioon</w:t>
      </w:r>
    </w:p>
    <w:p w14:paraId="35126BF0" w14:textId="77777777" w:rsidR="00381E62" w:rsidRPr="003338DB"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1EC3ABAF" w14:textId="0CA2E154" w:rsidR="00381E62" w:rsidRPr="003338DB" w:rsidRDefault="00381E62" w:rsidP="00381E62">
      <w:pPr>
        <w:pBdr>
          <w:bottom w:val="single" w:sz="12" w:space="1" w:color="auto"/>
        </w:pBdr>
        <w:spacing w:after="0" w:line="240" w:lineRule="auto"/>
        <w:jc w:val="both"/>
        <w:rPr>
          <w:rFonts w:ascii="Times New Roman" w:hAnsi="Times New Roman"/>
          <w:bCs/>
          <w:kern w:val="1"/>
          <w:sz w:val="24"/>
          <w:szCs w:val="24"/>
        </w:rPr>
      </w:pPr>
      <w:r w:rsidRPr="003338DB">
        <w:rPr>
          <w:rFonts w:ascii="Times New Roman" w:hAnsi="Times New Roman"/>
          <w:bCs/>
          <w:kern w:val="1"/>
          <w:sz w:val="24"/>
          <w:szCs w:val="24"/>
        </w:rPr>
        <w:t xml:space="preserve">Eelnõu esitatakse kooskõlastamiseks </w:t>
      </w:r>
      <w:r w:rsidRPr="003338DB">
        <w:rPr>
          <w:rFonts w:ascii="Times New Roman" w:hAnsi="Times New Roman"/>
          <w:sz w:val="24"/>
          <w:szCs w:val="24"/>
        </w:rPr>
        <w:t>Justiitsministeeriumile</w:t>
      </w:r>
      <w:r w:rsidR="002C26CB">
        <w:rPr>
          <w:rFonts w:ascii="Times New Roman" w:hAnsi="Times New Roman"/>
          <w:sz w:val="24"/>
          <w:szCs w:val="24"/>
        </w:rPr>
        <w:t xml:space="preserve"> ja</w:t>
      </w:r>
      <w:r w:rsidRPr="003338DB">
        <w:rPr>
          <w:rFonts w:ascii="Times New Roman" w:hAnsi="Times New Roman"/>
          <w:sz w:val="24"/>
          <w:szCs w:val="24"/>
        </w:rPr>
        <w:t xml:space="preserve"> Majandus- ja Kommunikatsiooniministeeriumile. Eelnõu edastatakse </w:t>
      </w:r>
      <w:r w:rsidRPr="003338DB">
        <w:rPr>
          <w:rFonts w:ascii="Times New Roman" w:hAnsi="Times New Roman"/>
          <w:bCs/>
          <w:kern w:val="1"/>
          <w:sz w:val="24"/>
          <w:szCs w:val="24"/>
        </w:rPr>
        <w:t xml:space="preserve">arvamuse avaldamiseks </w:t>
      </w:r>
      <w:r w:rsidRPr="003338DB">
        <w:rPr>
          <w:rFonts w:ascii="Times New Roman" w:hAnsi="Times New Roman"/>
          <w:sz w:val="24"/>
          <w:szCs w:val="24"/>
        </w:rPr>
        <w:t>Eesti Pangalii</w:t>
      </w:r>
      <w:r w:rsidR="009C2FB0" w:rsidRPr="003338DB">
        <w:rPr>
          <w:rFonts w:ascii="Times New Roman" w:hAnsi="Times New Roman"/>
          <w:sz w:val="24"/>
          <w:szCs w:val="24"/>
        </w:rPr>
        <w:t>t MTÜ-le</w:t>
      </w:r>
      <w:r w:rsidR="003B64EC" w:rsidRPr="003338DB">
        <w:rPr>
          <w:rFonts w:ascii="Times New Roman" w:hAnsi="Times New Roman"/>
          <w:sz w:val="24"/>
          <w:szCs w:val="24"/>
        </w:rPr>
        <w:t>,</w:t>
      </w:r>
      <w:r w:rsidRPr="003338DB">
        <w:rPr>
          <w:rFonts w:ascii="Times New Roman" w:hAnsi="Times New Roman"/>
          <w:bCs/>
          <w:kern w:val="1"/>
          <w:sz w:val="24"/>
          <w:szCs w:val="24"/>
        </w:rPr>
        <w:t xml:space="preserve"> </w:t>
      </w:r>
      <w:r w:rsidRPr="003338DB">
        <w:rPr>
          <w:rFonts w:ascii="Times New Roman" w:hAnsi="Times New Roman"/>
          <w:sz w:val="24"/>
          <w:szCs w:val="24"/>
        </w:rPr>
        <w:t>Tarbijakaitse ja Tehnilise Järelevalve Ame</w:t>
      </w:r>
      <w:r w:rsidR="003B64EC" w:rsidRPr="003338DB">
        <w:rPr>
          <w:rFonts w:ascii="Times New Roman" w:hAnsi="Times New Roman"/>
          <w:sz w:val="24"/>
          <w:szCs w:val="24"/>
        </w:rPr>
        <w:t>t</w:t>
      </w:r>
      <w:r w:rsidRPr="003338DB">
        <w:rPr>
          <w:rFonts w:ascii="Times New Roman" w:hAnsi="Times New Roman"/>
          <w:sz w:val="24"/>
          <w:szCs w:val="24"/>
        </w:rPr>
        <w:t>ile</w:t>
      </w:r>
      <w:r w:rsidR="002C26CB">
        <w:rPr>
          <w:rFonts w:ascii="Times New Roman" w:hAnsi="Times New Roman"/>
          <w:sz w:val="24"/>
          <w:szCs w:val="24"/>
        </w:rPr>
        <w:t xml:space="preserve"> ja Eesti Pangale. </w:t>
      </w:r>
    </w:p>
    <w:p w14:paraId="5688EC21" w14:textId="7FF0EF8D" w:rsidR="00C76977" w:rsidRPr="003338DB" w:rsidRDefault="00C76977">
      <w:pPr>
        <w:rPr>
          <w:rFonts w:ascii="Times New Roman" w:hAnsi="Times New Roman"/>
          <w:sz w:val="24"/>
          <w:szCs w:val="24"/>
        </w:rPr>
      </w:pPr>
      <w:r w:rsidRPr="003338DB">
        <w:rPr>
          <w:rFonts w:ascii="Times New Roman" w:hAnsi="Times New Roman"/>
          <w:sz w:val="24"/>
          <w:szCs w:val="24"/>
        </w:rPr>
        <w:t>Algatab Vabariigi Valitsus</w:t>
      </w:r>
      <w:r w:rsidRPr="003338DB">
        <w:rPr>
          <w:rFonts w:ascii="Times New Roman" w:hAnsi="Times New Roman"/>
          <w:sz w:val="24"/>
          <w:szCs w:val="24"/>
        </w:rPr>
        <w:tab/>
      </w:r>
      <w:r w:rsidRPr="003338DB">
        <w:rPr>
          <w:rFonts w:ascii="Times New Roman" w:hAnsi="Times New Roman"/>
          <w:sz w:val="24"/>
          <w:szCs w:val="24"/>
        </w:rPr>
        <w:tab/>
      </w:r>
      <w:r w:rsidRPr="003338DB">
        <w:rPr>
          <w:rFonts w:ascii="Times New Roman" w:hAnsi="Times New Roman"/>
          <w:sz w:val="24"/>
          <w:szCs w:val="24"/>
        </w:rPr>
        <w:tab/>
        <w:t>2024. a</w:t>
      </w:r>
    </w:p>
    <w:p w14:paraId="2ED0D6DC" w14:textId="70A80B7D" w:rsidR="00C76977" w:rsidRPr="00C76977" w:rsidRDefault="00C76977">
      <w:pPr>
        <w:rPr>
          <w:rFonts w:ascii="Times New Roman" w:hAnsi="Times New Roman"/>
          <w:sz w:val="24"/>
          <w:szCs w:val="24"/>
        </w:rPr>
      </w:pPr>
      <w:r w:rsidRPr="003338DB">
        <w:rPr>
          <w:rFonts w:ascii="Times New Roman" w:hAnsi="Times New Roman"/>
          <w:sz w:val="24"/>
          <w:szCs w:val="24"/>
        </w:rPr>
        <w:t>(allkirjastatud digitaalselt)</w:t>
      </w:r>
    </w:p>
    <w:sectPr w:rsidR="00C76977" w:rsidRPr="00C769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2334" w14:textId="77777777" w:rsidR="00364F79" w:rsidRDefault="00364F79" w:rsidP="00381E62">
      <w:pPr>
        <w:spacing w:after="0" w:line="240" w:lineRule="auto"/>
      </w:pPr>
      <w:r>
        <w:separator/>
      </w:r>
    </w:p>
  </w:endnote>
  <w:endnote w:type="continuationSeparator" w:id="0">
    <w:p w14:paraId="1B941D8E" w14:textId="77777777" w:rsidR="00364F79" w:rsidRDefault="00364F79" w:rsidP="0038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784"/>
      <w:docPartObj>
        <w:docPartGallery w:val="Page Numbers (Bottom of Page)"/>
        <w:docPartUnique/>
      </w:docPartObj>
    </w:sdtPr>
    <w:sdtEndPr/>
    <w:sdtContent>
      <w:p w14:paraId="240B43A6" w14:textId="62A98A2B" w:rsidR="00426971" w:rsidRDefault="00426971">
        <w:pPr>
          <w:pStyle w:val="Jalus"/>
          <w:jc w:val="center"/>
        </w:pPr>
        <w:r>
          <w:fldChar w:fldCharType="begin"/>
        </w:r>
        <w:r>
          <w:instrText>PAGE   \* MERGEFORMAT</w:instrText>
        </w:r>
        <w:r>
          <w:fldChar w:fldCharType="separate"/>
        </w:r>
        <w:r>
          <w:t>2</w:t>
        </w:r>
        <w:r>
          <w:fldChar w:fldCharType="end"/>
        </w:r>
      </w:p>
    </w:sdtContent>
  </w:sdt>
  <w:p w14:paraId="2E8A3326" w14:textId="77777777" w:rsidR="00426971" w:rsidRDefault="004269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22F9" w14:textId="77777777" w:rsidR="00364F79" w:rsidRDefault="00364F79" w:rsidP="00381E62">
      <w:pPr>
        <w:spacing w:after="0" w:line="240" w:lineRule="auto"/>
      </w:pPr>
      <w:r>
        <w:separator/>
      </w:r>
    </w:p>
  </w:footnote>
  <w:footnote w:type="continuationSeparator" w:id="0">
    <w:p w14:paraId="172B4529" w14:textId="77777777" w:rsidR="00364F79" w:rsidRDefault="00364F79" w:rsidP="00381E62">
      <w:pPr>
        <w:spacing w:after="0" w:line="240" w:lineRule="auto"/>
      </w:pPr>
      <w:r>
        <w:continuationSeparator/>
      </w:r>
    </w:p>
  </w:footnote>
  <w:footnote w:id="1">
    <w:p w14:paraId="220CF84A" w14:textId="77777777" w:rsidR="00D67FF2" w:rsidRPr="00525AA9" w:rsidRDefault="00D67FF2" w:rsidP="00FA2E58">
      <w:pPr>
        <w:pStyle w:val="Allmrkusetekst"/>
        <w:spacing w:before="0" w:beforeAutospacing="0" w:after="0" w:afterAutospacing="0"/>
        <w:jc w:val="both"/>
        <w:rPr>
          <w:sz w:val="18"/>
          <w:szCs w:val="18"/>
        </w:rPr>
      </w:pPr>
      <w:r w:rsidRPr="00525AA9">
        <w:rPr>
          <w:rStyle w:val="Allmrkuseviide"/>
          <w:sz w:val="18"/>
          <w:szCs w:val="18"/>
          <w:vertAlign w:val="superscript"/>
        </w:rPr>
        <w:footnoteRef/>
      </w:r>
      <w:r w:rsidRPr="00525AA9">
        <w:rPr>
          <w:sz w:val="18"/>
          <w:szCs w:val="18"/>
          <w:vertAlign w:val="superscript"/>
        </w:rPr>
        <w:t xml:space="preserve"> </w:t>
      </w:r>
      <w:r w:rsidRPr="00525AA9">
        <w:rPr>
          <w:sz w:val="18"/>
          <w:szCs w:val="18"/>
        </w:rPr>
        <w:t xml:space="preserve">Direktiiv on eesti ja inglise keeles arvutivõrgus kättesaadav: </w:t>
      </w:r>
      <w:hyperlink r:id="rId1" w:history="1">
        <w:r w:rsidRPr="00525AA9">
          <w:rPr>
            <w:rStyle w:val="Hperlink"/>
            <w:sz w:val="18"/>
            <w:szCs w:val="18"/>
          </w:rPr>
          <w:t>http://eur–lex.europa.eu/legal–content/ET/TXT/?uri=CELEX:32014L0092</w:t>
        </w:r>
      </w:hyperlink>
      <w:r w:rsidRPr="00525AA9">
        <w:rPr>
          <w:sz w:val="18"/>
          <w:szCs w:val="18"/>
        </w:rPr>
        <w:t xml:space="preserve"> </w:t>
      </w:r>
    </w:p>
  </w:footnote>
  <w:footnote w:id="2">
    <w:p w14:paraId="7F31E2F1" w14:textId="77777777" w:rsidR="00993D20" w:rsidRPr="00525AA9" w:rsidRDefault="00993D20" w:rsidP="00FA2E58">
      <w:pPr>
        <w:pStyle w:val="Allmrkusetekst"/>
        <w:spacing w:before="0" w:beforeAutospacing="0" w:after="0" w:afterAutospacing="0"/>
        <w:jc w:val="both"/>
        <w:rPr>
          <w:sz w:val="18"/>
          <w:szCs w:val="18"/>
        </w:rPr>
      </w:pPr>
      <w:r w:rsidRPr="00525AA9">
        <w:rPr>
          <w:rStyle w:val="Allmrkuseviide"/>
          <w:sz w:val="18"/>
          <w:szCs w:val="18"/>
          <w:vertAlign w:val="superscript"/>
        </w:rPr>
        <w:footnoteRef/>
      </w:r>
      <w:r w:rsidRPr="00525AA9">
        <w:rPr>
          <w:sz w:val="18"/>
          <w:szCs w:val="18"/>
          <w:vertAlign w:val="superscript"/>
        </w:rPr>
        <w:t xml:space="preserve"> </w:t>
      </w:r>
      <w:r w:rsidRPr="00525AA9">
        <w:rPr>
          <w:sz w:val="18"/>
          <w:szCs w:val="18"/>
        </w:rPr>
        <w:t>Direktiivi reguleerimisalast jäävad välja juriidilistele isikutele kuuluvad maksekontod (ettevõtjate, väikeste– ja mikroettevõtjate maksekontod) ja muud teist liiki kontod (näiteks kontsernikontod, hoiustamisvõimalusega kontod , laenukontod jne).</w:t>
      </w:r>
    </w:p>
  </w:footnote>
  <w:footnote w:id="3">
    <w:p w14:paraId="669DE4C1" w14:textId="77777777" w:rsidR="00D67FF2" w:rsidRDefault="00D67FF2" w:rsidP="00FA2E58">
      <w:pPr>
        <w:pStyle w:val="Allmrkusetekst"/>
        <w:spacing w:before="0" w:beforeAutospacing="0" w:after="0" w:afterAutospacing="0"/>
        <w:jc w:val="both"/>
      </w:pPr>
      <w:r w:rsidRPr="00525AA9">
        <w:rPr>
          <w:rStyle w:val="Allmrkuseviide"/>
          <w:sz w:val="18"/>
          <w:szCs w:val="18"/>
          <w:vertAlign w:val="superscript"/>
        </w:rPr>
        <w:footnoteRef/>
      </w:r>
      <w:r w:rsidRPr="00525AA9">
        <w:rPr>
          <w:sz w:val="18"/>
          <w:szCs w:val="18"/>
        </w:rPr>
        <w:t xml:space="preserve"> </w:t>
      </w:r>
      <w:hyperlink r:id="rId2" w:history="1">
        <w:r w:rsidRPr="00525AA9">
          <w:rPr>
            <w:rStyle w:val="Hperlink"/>
            <w:sz w:val="18"/>
            <w:szCs w:val="18"/>
          </w:rPr>
          <w:t>2-21-3552/52 (riigikohus.ee)</w:t>
        </w:r>
      </w:hyperlink>
    </w:p>
  </w:footnote>
  <w:footnote w:id="4">
    <w:p w14:paraId="3097FC04" w14:textId="77777777" w:rsidR="004A41D6" w:rsidRPr="00525AA9" w:rsidRDefault="004A41D6" w:rsidP="00525AA9">
      <w:pPr>
        <w:pStyle w:val="Allmrkusetekst"/>
        <w:jc w:val="both"/>
        <w:rPr>
          <w:sz w:val="18"/>
          <w:szCs w:val="18"/>
        </w:rPr>
      </w:pPr>
      <w:r w:rsidRPr="00525AA9">
        <w:rPr>
          <w:rStyle w:val="Allmrkuseviide"/>
          <w:rFonts w:eastAsiaTheme="majorEastAsia"/>
          <w:sz w:val="18"/>
          <w:szCs w:val="18"/>
          <w:vertAlign w:val="superscript"/>
        </w:rPr>
        <w:footnoteRef/>
      </w:r>
      <w:r w:rsidRPr="00525AA9">
        <w:rPr>
          <w:sz w:val="18"/>
          <w:szCs w:val="18"/>
          <w:vertAlign w:val="superscript"/>
        </w:rPr>
        <w:t xml:space="preserve"> </w:t>
      </w:r>
      <w:r w:rsidRPr="00525AA9">
        <w:rPr>
          <w:sz w:val="18"/>
          <w:szCs w:val="18"/>
        </w:rPr>
        <w:t xml:space="preserve">Õiguskantsler, Märgukiri põhimakseteenuste tagamise kohta, </w:t>
      </w:r>
      <w:hyperlink r:id="rId3" w:history="1">
        <w:r w:rsidRPr="00525AA9">
          <w:rPr>
            <w:rStyle w:val="Hperlink"/>
            <w:sz w:val="18"/>
            <w:szCs w:val="18"/>
          </w:rPr>
          <w:t>https://www.oiguskantsler.ee/sites/default/files/field_document2/M%C3%A4rgukiri%20p%C3%B5himakseteenuste%20tagamise%20kohta.pdf</w:t>
        </w:r>
      </w:hyperlink>
      <w:r w:rsidRPr="00525AA9">
        <w:rPr>
          <w:sz w:val="18"/>
          <w:szCs w:val="18"/>
        </w:rPr>
        <w:t>.</w:t>
      </w:r>
    </w:p>
  </w:footnote>
  <w:footnote w:id="5">
    <w:p w14:paraId="11F284B3" w14:textId="77777777" w:rsidR="00F53D91" w:rsidRPr="002C0F77" w:rsidRDefault="00F53D91" w:rsidP="00F53D91">
      <w:pPr>
        <w:pStyle w:val="Allmrkusetekst"/>
        <w:rPr>
          <w:sz w:val="18"/>
          <w:szCs w:val="18"/>
        </w:rPr>
      </w:pPr>
      <w:r w:rsidRPr="008D4DDD">
        <w:rPr>
          <w:rStyle w:val="Allmrkuseviide"/>
          <w:rFonts w:eastAsiaTheme="majorEastAsia"/>
          <w:sz w:val="18"/>
          <w:szCs w:val="18"/>
          <w:vertAlign w:val="superscript"/>
        </w:rPr>
        <w:footnoteRef/>
      </w:r>
      <w:r w:rsidRPr="008D4DDD">
        <w:rPr>
          <w:sz w:val="18"/>
          <w:szCs w:val="18"/>
          <w:vertAlign w:val="superscript"/>
        </w:rPr>
        <w:t xml:space="preserve"> </w:t>
      </w:r>
      <w:r w:rsidRPr="002C0F77">
        <w:rPr>
          <w:sz w:val="18"/>
          <w:szCs w:val="18"/>
        </w:rPr>
        <w:t xml:space="preserve">Õiguskantsler, Märgukiri põhimakseteenuste tagamise kohta, </w:t>
      </w:r>
      <w:hyperlink r:id="rId4" w:history="1">
        <w:r w:rsidRPr="002C0F77">
          <w:rPr>
            <w:rStyle w:val="Hperlink"/>
            <w:sz w:val="18"/>
            <w:szCs w:val="18"/>
          </w:rPr>
          <w:t>https://www.oiguskantsler.ee/sites/default/files/field_document2/M%C3%A4rgukiri%20p%C3%B5himakseteenuste%20tagamise%20kohta.pdf</w:t>
        </w:r>
      </w:hyperlink>
      <w:r w:rsidRPr="002C0F77">
        <w:rPr>
          <w:sz w:val="18"/>
          <w:szCs w:val="18"/>
        </w:rPr>
        <w:t>.</w:t>
      </w:r>
    </w:p>
  </w:footnote>
  <w:footnote w:id="6">
    <w:p w14:paraId="237CE76C" w14:textId="77777777" w:rsidR="00CF2FE0" w:rsidRPr="00DF3EDB" w:rsidRDefault="00CF2FE0" w:rsidP="00CF2FE0">
      <w:pPr>
        <w:pStyle w:val="Allmrkusetekst"/>
        <w:spacing w:before="0" w:beforeAutospacing="0" w:after="0" w:afterAutospacing="0"/>
        <w:jc w:val="both"/>
        <w:rPr>
          <w:sz w:val="18"/>
          <w:szCs w:val="18"/>
        </w:rPr>
      </w:pPr>
      <w:r w:rsidRPr="00DF3EDB">
        <w:rPr>
          <w:rStyle w:val="Allmrkuseviide"/>
          <w:rFonts w:asciiTheme="majorBidi" w:hAnsiTheme="majorBidi" w:cstheme="majorBidi"/>
          <w:sz w:val="18"/>
          <w:szCs w:val="18"/>
          <w:vertAlign w:val="superscript"/>
        </w:rPr>
        <w:footnoteRef/>
      </w:r>
      <w:r w:rsidRPr="00DF3EDB">
        <w:rPr>
          <w:rFonts w:asciiTheme="majorBidi" w:hAnsiTheme="majorBidi" w:cstheme="majorBidi"/>
          <w:sz w:val="18"/>
          <w:szCs w:val="18"/>
          <w:vertAlign w:val="superscript"/>
        </w:rPr>
        <w:t xml:space="preserve"> </w:t>
      </w:r>
      <w:hyperlink r:id="rId5" w:history="1">
        <w:r w:rsidRPr="00DF3EDB">
          <w:rPr>
            <w:rStyle w:val="Hperlink"/>
            <w:rFonts w:asciiTheme="majorBidi" w:hAnsiTheme="majorBidi" w:cstheme="majorBidi"/>
            <w:sz w:val="18"/>
            <w:szCs w:val="18"/>
          </w:rPr>
          <w:t>2-21-3552/52 (riigikohus.ee)</w:t>
        </w:r>
      </w:hyperlink>
    </w:p>
  </w:footnote>
  <w:footnote w:id="7">
    <w:p w14:paraId="50C49860" w14:textId="77777777" w:rsidR="00042071" w:rsidRPr="008160A5" w:rsidRDefault="00042071"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vertAlign w:val="superscript"/>
        </w:rPr>
        <w:t xml:space="preserve"> </w:t>
      </w:r>
      <w:r w:rsidRPr="008160A5">
        <w:rPr>
          <w:sz w:val="18"/>
          <w:szCs w:val="18"/>
        </w:rPr>
        <w:t>Seletuskiri RT I, 08.01.2020, 1 - jõust 17.01.2020</w:t>
      </w:r>
    </w:p>
  </w:footnote>
  <w:footnote w:id="8">
    <w:p w14:paraId="21166F06" w14:textId="77777777" w:rsidR="00042071" w:rsidRPr="008160A5" w:rsidRDefault="00042071"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rPr>
        <w:t xml:space="preserve"> https://www.fi.ee/et/uudised/finantsinspektsioon-tegi-esto-ile-maksimumtrahvi</w:t>
      </w:r>
    </w:p>
  </w:footnote>
  <w:footnote w:id="9">
    <w:p w14:paraId="74ADEBFA" w14:textId="77777777" w:rsidR="00042071" w:rsidRPr="008160A5" w:rsidRDefault="00042071"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vertAlign w:val="superscript"/>
        </w:rPr>
        <w:t xml:space="preserve"> </w:t>
      </w:r>
      <w:r w:rsidRPr="008160A5">
        <w:rPr>
          <w:sz w:val="18"/>
          <w:szCs w:val="18"/>
        </w:rPr>
        <w:t>https://www.fi.ee/et/uudised/finantsinspektsioon-tegi-bondora-ile-ettekirjutuse</w:t>
      </w:r>
    </w:p>
  </w:footnote>
  <w:footnote w:id="10">
    <w:p w14:paraId="3CC1B332" w14:textId="77777777" w:rsidR="00084C8E" w:rsidRPr="008160A5" w:rsidRDefault="00084C8E"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vertAlign w:val="superscript"/>
        </w:rPr>
        <w:t xml:space="preserve"> </w:t>
      </w:r>
      <w:r w:rsidRPr="008160A5">
        <w:rPr>
          <w:sz w:val="18"/>
          <w:szCs w:val="18"/>
        </w:rPr>
        <w:t>Kärner, M. Muudatused juriidilise isiku süüteovastutuses. Juridica, 2023.</w:t>
      </w:r>
    </w:p>
  </w:footnote>
  <w:footnote w:id="11">
    <w:p w14:paraId="6E045782" w14:textId="77777777" w:rsidR="00084C8E" w:rsidRPr="008160A5" w:rsidRDefault="00084C8E"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rPr>
        <w:t xml:space="preserve"> Finantsinspektsioon. Eestis väljastatud tarbijakrediidi keskmine krediidi kulukuse määr, https://statistika.fi.ee/fistar/#/et/p/4270/r/4411/4140 (11.08.2023)</w:t>
      </w:r>
    </w:p>
  </w:footnote>
  <w:footnote w:id="12">
    <w:p w14:paraId="726D54ED" w14:textId="77777777" w:rsidR="00311F71" w:rsidRPr="008160A5" w:rsidRDefault="00311F71"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rPr>
        <w:t xml:space="preserve"> Kärner, M. Muudatused juriidilise isiku süüteovastutuses. Juridica, 2023.</w:t>
      </w:r>
    </w:p>
  </w:footnote>
  <w:footnote w:id="13">
    <w:p w14:paraId="67600381" w14:textId="77777777" w:rsidR="00311F71" w:rsidRPr="008160A5" w:rsidRDefault="00311F71" w:rsidP="008160A5">
      <w:pPr>
        <w:pStyle w:val="Allmrkusetekst"/>
        <w:spacing w:before="0" w:beforeAutospacing="0" w:after="0" w:afterAutospacing="0"/>
        <w:jc w:val="both"/>
        <w:rPr>
          <w:sz w:val="18"/>
          <w:szCs w:val="18"/>
        </w:rPr>
      </w:pPr>
      <w:r w:rsidRPr="008160A5">
        <w:rPr>
          <w:rStyle w:val="Allmrkuseviide"/>
          <w:sz w:val="18"/>
          <w:szCs w:val="18"/>
          <w:vertAlign w:val="superscript"/>
        </w:rPr>
        <w:footnoteRef/>
      </w:r>
      <w:r w:rsidRPr="008160A5">
        <w:rPr>
          <w:sz w:val="18"/>
          <w:szCs w:val="18"/>
        </w:rPr>
        <w:t xml:space="preserve"> Finantsinspektsioon. Eestis väljastatud tarbijakrediidi keskmine krediidi kulukuse määr, https://statistika.fi.ee/fistar/#/et/p/4270/r/4411/4140 (11.08.2023)</w:t>
      </w:r>
    </w:p>
  </w:footnote>
  <w:footnote w:id="14">
    <w:p w14:paraId="58DB9DC8" w14:textId="4FE8ED27" w:rsidR="00255A5B" w:rsidRPr="00BD2484" w:rsidRDefault="00255A5B" w:rsidP="00BD2484">
      <w:pPr>
        <w:pStyle w:val="Allmrkusetekst"/>
        <w:spacing w:before="0" w:beforeAutospacing="0" w:after="0" w:afterAutospacing="0"/>
        <w:rPr>
          <w:sz w:val="18"/>
          <w:szCs w:val="18"/>
        </w:rPr>
      </w:pPr>
      <w:r w:rsidRPr="00BD2484">
        <w:rPr>
          <w:rStyle w:val="Allmrkuseviide"/>
          <w:sz w:val="18"/>
          <w:szCs w:val="18"/>
          <w:vertAlign w:val="superscript"/>
        </w:rPr>
        <w:footnoteRef/>
      </w:r>
      <w:r w:rsidRPr="00BD2484">
        <w:rPr>
          <w:sz w:val="18"/>
          <w:szCs w:val="18"/>
          <w:vertAlign w:val="superscript"/>
        </w:rPr>
        <w:t xml:space="preserve"> </w:t>
      </w:r>
      <w:r w:rsidRPr="00BD2484">
        <w:rPr>
          <w:sz w:val="18"/>
          <w:szCs w:val="18"/>
        </w:rPr>
        <w:t>https://www.eestipank.ee/press/statistikateade-finantsvahenduse-aastanaitajad-2023-26022024</w:t>
      </w:r>
    </w:p>
  </w:footnote>
  <w:footnote w:id="15">
    <w:p w14:paraId="5ECC30DD" w14:textId="67EE4900" w:rsidR="00BD2484" w:rsidRDefault="00BD2484" w:rsidP="00BD2484">
      <w:pPr>
        <w:pStyle w:val="Allmrkusetekst"/>
        <w:spacing w:before="0" w:beforeAutospacing="0" w:after="0" w:afterAutospacing="0"/>
      </w:pPr>
      <w:r w:rsidRPr="00BD2484">
        <w:rPr>
          <w:rStyle w:val="Allmrkuseviide"/>
          <w:sz w:val="18"/>
          <w:szCs w:val="18"/>
          <w:vertAlign w:val="superscript"/>
        </w:rPr>
        <w:footnoteRef/>
      </w:r>
      <w:r w:rsidRPr="00BD2484">
        <w:rPr>
          <w:sz w:val="18"/>
          <w:szCs w:val="18"/>
          <w:vertAlign w:val="superscript"/>
        </w:rPr>
        <w:t xml:space="preserve"> </w:t>
      </w:r>
      <w:r w:rsidRPr="00BD2484">
        <w:rPr>
          <w:sz w:val="18"/>
          <w:szCs w:val="18"/>
        </w:rPr>
        <w:t>https://www.eestipank.ee/press/statistikateade-finantsvahenduse-aastanaitajad-2023-26022024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C9"/>
    <w:multiLevelType w:val="hybridMultilevel"/>
    <w:tmpl w:val="4A40CF1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475DB33"/>
    <w:multiLevelType w:val="hybridMultilevel"/>
    <w:tmpl w:val="AC98C310"/>
    <w:lvl w:ilvl="0" w:tplc="FFFFFFFF">
      <w:start w:val="1"/>
      <w:numFmt w:val="decimal"/>
      <w:lvlText w:val="%1."/>
      <w:lvlJc w:val="left"/>
      <w:pPr>
        <w:ind w:left="720" w:hanging="360"/>
      </w:pPr>
    </w:lvl>
    <w:lvl w:ilvl="1" w:tplc="B08C8C96">
      <w:start w:val="1"/>
      <w:numFmt w:val="lowerLetter"/>
      <w:lvlText w:val="%2."/>
      <w:lvlJc w:val="left"/>
      <w:pPr>
        <w:ind w:left="1440" w:hanging="360"/>
      </w:pPr>
    </w:lvl>
    <w:lvl w:ilvl="2" w:tplc="E71CE444">
      <w:start w:val="1"/>
      <w:numFmt w:val="lowerRoman"/>
      <w:lvlText w:val="%3."/>
      <w:lvlJc w:val="right"/>
      <w:pPr>
        <w:ind w:left="2160" w:hanging="180"/>
      </w:pPr>
    </w:lvl>
    <w:lvl w:ilvl="3" w:tplc="BEB49732">
      <w:start w:val="1"/>
      <w:numFmt w:val="decimal"/>
      <w:lvlText w:val="%4."/>
      <w:lvlJc w:val="left"/>
      <w:pPr>
        <w:ind w:left="2880" w:hanging="360"/>
      </w:pPr>
    </w:lvl>
    <w:lvl w:ilvl="4" w:tplc="D7161F7E">
      <w:start w:val="1"/>
      <w:numFmt w:val="lowerLetter"/>
      <w:lvlText w:val="%5."/>
      <w:lvlJc w:val="left"/>
      <w:pPr>
        <w:ind w:left="3600" w:hanging="360"/>
      </w:pPr>
    </w:lvl>
    <w:lvl w:ilvl="5" w:tplc="6C7A243C">
      <w:start w:val="1"/>
      <w:numFmt w:val="lowerRoman"/>
      <w:lvlText w:val="%6."/>
      <w:lvlJc w:val="right"/>
      <w:pPr>
        <w:ind w:left="4320" w:hanging="180"/>
      </w:pPr>
    </w:lvl>
    <w:lvl w:ilvl="6" w:tplc="866C6F72">
      <w:start w:val="1"/>
      <w:numFmt w:val="decimal"/>
      <w:lvlText w:val="%7."/>
      <w:lvlJc w:val="left"/>
      <w:pPr>
        <w:ind w:left="5040" w:hanging="360"/>
      </w:pPr>
    </w:lvl>
    <w:lvl w:ilvl="7" w:tplc="09F08C1A">
      <w:start w:val="1"/>
      <w:numFmt w:val="lowerLetter"/>
      <w:lvlText w:val="%8."/>
      <w:lvlJc w:val="left"/>
      <w:pPr>
        <w:ind w:left="5760" w:hanging="360"/>
      </w:pPr>
    </w:lvl>
    <w:lvl w:ilvl="8" w:tplc="5ED8056A">
      <w:start w:val="1"/>
      <w:numFmt w:val="lowerRoman"/>
      <w:lvlText w:val="%9."/>
      <w:lvlJc w:val="right"/>
      <w:pPr>
        <w:ind w:left="6480" w:hanging="180"/>
      </w:pPr>
    </w:lvl>
  </w:abstractNum>
  <w:abstractNum w:abstractNumId="2" w15:restartNumberingAfterBreak="0">
    <w:nsid w:val="289B0B77"/>
    <w:multiLevelType w:val="hybridMultilevel"/>
    <w:tmpl w:val="676CF0AE"/>
    <w:lvl w:ilvl="0" w:tplc="04250011">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3" w15:restartNumberingAfterBreak="0">
    <w:nsid w:val="2B98473C"/>
    <w:multiLevelType w:val="hybridMultilevel"/>
    <w:tmpl w:val="95A8BA52"/>
    <w:lvl w:ilvl="0" w:tplc="8A72C588">
      <w:start w:val="1"/>
      <w:numFmt w:val="bullet"/>
      <w:lvlText w:val=""/>
      <w:lvlJc w:val="left"/>
      <w:pPr>
        <w:ind w:left="720" w:hanging="360"/>
      </w:pPr>
      <w:rPr>
        <w:rFonts w:ascii="Symbol" w:hAnsi="Symbol" w:hint="default"/>
      </w:rPr>
    </w:lvl>
    <w:lvl w:ilvl="1" w:tplc="8294EC60">
      <w:start w:val="1"/>
      <w:numFmt w:val="bullet"/>
      <w:lvlText w:val="o"/>
      <w:lvlJc w:val="left"/>
      <w:pPr>
        <w:ind w:left="1440" w:hanging="360"/>
      </w:pPr>
      <w:rPr>
        <w:rFonts w:ascii="Courier New" w:hAnsi="Courier New" w:hint="default"/>
      </w:rPr>
    </w:lvl>
    <w:lvl w:ilvl="2" w:tplc="9F864054">
      <w:start w:val="1"/>
      <w:numFmt w:val="bullet"/>
      <w:lvlText w:val=""/>
      <w:lvlJc w:val="left"/>
      <w:pPr>
        <w:ind w:left="2160" w:hanging="360"/>
      </w:pPr>
      <w:rPr>
        <w:rFonts w:ascii="Wingdings" w:hAnsi="Wingdings" w:hint="default"/>
      </w:rPr>
    </w:lvl>
    <w:lvl w:ilvl="3" w:tplc="51EC4320">
      <w:start w:val="1"/>
      <w:numFmt w:val="bullet"/>
      <w:lvlText w:val=""/>
      <w:lvlJc w:val="left"/>
      <w:pPr>
        <w:ind w:left="2880" w:hanging="360"/>
      </w:pPr>
      <w:rPr>
        <w:rFonts w:ascii="Symbol" w:hAnsi="Symbol" w:hint="default"/>
      </w:rPr>
    </w:lvl>
    <w:lvl w:ilvl="4" w:tplc="7AA69106">
      <w:start w:val="1"/>
      <w:numFmt w:val="bullet"/>
      <w:lvlText w:val="o"/>
      <w:lvlJc w:val="left"/>
      <w:pPr>
        <w:ind w:left="3600" w:hanging="360"/>
      </w:pPr>
      <w:rPr>
        <w:rFonts w:ascii="Courier New" w:hAnsi="Courier New" w:hint="default"/>
      </w:rPr>
    </w:lvl>
    <w:lvl w:ilvl="5" w:tplc="06D8D7EA">
      <w:start w:val="1"/>
      <w:numFmt w:val="bullet"/>
      <w:lvlText w:val=""/>
      <w:lvlJc w:val="left"/>
      <w:pPr>
        <w:ind w:left="4320" w:hanging="360"/>
      </w:pPr>
      <w:rPr>
        <w:rFonts w:ascii="Wingdings" w:hAnsi="Wingdings" w:hint="default"/>
      </w:rPr>
    </w:lvl>
    <w:lvl w:ilvl="6" w:tplc="CEA05322">
      <w:start w:val="1"/>
      <w:numFmt w:val="bullet"/>
      <w:lvlText w:val=""/>
      <w:lvlJc w:val="left"/>
      <w:pPr>
        <w:ind w:left="5040" w:hanging="360"/>
      </w:pPr>
      <w:rPr>
        <w:rFonts w:ascii="Symbol" w:hAnsi="Symbol" w:hint="default"/>
      </w:rPr>
    </w:lvl>
    <w:lvl w:ilvl="7" w:tplc="A9D6E558">
      <w:start w:val="1"/>
      <w:numFmt w:val="bullet"/>
      <w:lvlText w:val="o"/>
      <w:lvlJc w:val="left"/>
      <w:pPr>
        <w:ind w:left="5760" w:hanging="360"/>
      </w:pPr>
      <w:rPr>
        <w:rFonts w:ascii="Courier New" w:hAnsi="Courier New" w:hint="default"/>
      </w:rPr>
    </w:lvl>
    <w:lvl w:ilvl="8" w:tplc="F0B00ED2">
      <w:start w:val="1"/>
      <w:numFmt w:val="bullet"/>
      <w:lvlText w:val=""/>
      <w:lvlJc w:val="left"/>
      <w:pPr>
        <w:ind w:left="6480" w:hanging="360"/>
      </w:pPr>
      <w:rPr>
        <w:rFonts w:ascii="Wingdings" w:hAnsi="Wingdings" w:hint="default"/>
      </w:rPr>
    </w:lvl>
  </w:abstractNum>
  <w:abstractNum w:abstractNumId="4" w15:restartNumberingAfterBreak="0">
    <w:nsid w:val="34A85A72"/>
    <w:multiLevelType w:val="hybridMultilevel"/>
    <w:tmpl w:val="01100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B60852"/>
    <w:multiLevelType w:val="multilevel"/>
    <w:tmpl w:val="BCBC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4076FF"/>
    <w:multiLevelType w:val="hybridMultilevel"/>
    <w:tmpl w:val="EBA84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1FF7B59"/>
    <w:multiLevelType w:val="hybridMultilevel"/>
    <w:tmpl w:val="C5B66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30813DE"/>
    <w:multiLevelType w:val="hybridMultilevel"/>
    <w:tmpl w:val="A3383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8B60A1"/>
    <w:multiLevelType w:val="hybridMultilevel"/>
    <w:tmpl w:val="8E106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3710BF6"/>
    <w:multiLevelType w:val="hybridMultilevel"/>
    <w:tmpl w:val="31E0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926123">
    <w:abstractNumId w:val="5"/>
  </w:num>
  <w:num w:numId="2" w16cid:durableId="648897260">
    <w:abstractNumId w:val="6"/>
  </w:num>
  <w:num w:numId="3" w16cid:durableId="704137480">
    <w:abstractNumId w:val="11"/>
  </w:num>
  <w:num w:numId="4" w16cid:durableId="170686417">
    <w:abstractNumId w:val="9"/>
  </w:num>
  <w:num w:numId="5" w16cid:durableId="1637175647">
    <w:abstractNumId w:val="7"/>
  </w:num>
  <w:num w:numId="6" w16cid:durableId="1371106597">
    <w:abstractNumId w:val="8"/>
  </w:num>
  <w:num w:numId="7" w16cid:durableId="828448673">
    <w:abstractNumId w:val="4"/>
  </w:num>
  <w:num w:numId="8" w16cid:durableId="649821361">
    <w:abstractNumId w:val="2"/>
  </w:num>
  <w:num w:numId="9" w16cid:durableId="181212423">
    <w:abstractNumId w:val="3"/>
  </w:num>
  <w:num w:numId="10" w16cid:durableId="37361942">
    <w:abstractNumId w:val="1"/>
  </w:num>
  <w:num w:numId="11" w16cid:durableId="2141921459">
    <w:abstractNumId w:val="0"/>
  </w:num>
  <w:num w:numId="12" w16cid:durableId="768433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9C"/>
    <w:rsid w:val="00003B05"/>
    <w:rsid w:val="00025089"/>
    <w:rsid w:val="00042071"/>
    <w:rsid w:val="000465E7"/>
    <w:rsid w:val="0005617D"/>
    <w:rsid w:val="00056EF3"/>
    <w:rsid w:val="00064D8B"/>
    <w:rsid w:val="000744E1"/>
    <w:rsid w:val="00074AB0"/>
    <w:rsid w:val="000773AB"/>
    <w:rsid w:val="00081234"/>
    <w:rsid w:val="00082D9A"/>
    <w:rsid w:val="000844D2"/>
    <w:rsid w:val="00084C8E"/>
    <w:rsid w:val="000944FA"/>
    <w:rsid w:val="000A2173"/>
    <w:rsid w:val="000A63F6"/>
    <w:rsid w:val="000A6AEC"/>
    <w:rsid w:val="000B3A2D"/>
    <w:rsid w:val="000D5901"/>
    <w:rsid w:val="000E1307"/>
    <w:rsid w:val="000F0EA1"/>
    <w:rsid w:val="000F5E34"/>
    <w:rsid w:val="000F6CD1"/>
    <w:rsid w:val="000F7F5E"/>
    <w:rsid w:val="00107DFD"/>
    <w:rsid w:val="00112B08"/>
    <w:rsid w:val="00117BF8"/>
    <w:rsid w:val="00117DD8"/>
    <w:rsid w:val="00136AC3"/>
    <w:rsid w:val="00170F90"/>
    <w:rsid w:val="00171A60"/>
    <w:rsid w:val="00183765"/>
    <w:rsid w:val="00187E48"/>
    <w:rsid w:val="00192028"/>
    <w:rsid w:val="001A4D8E"/>
    <w:rsid w:val="001B1F3E"/>
    <w:rsid w:val="001B41C1"/>
    <w:rsid w:val="001D4AED"/>
    <w:rsid w:val="001D4C7C"/>
    <w:rsid w:val="001D7E1D"/>
    <w:rsid w:val="001E411B"/>
    <w:rsid w:val="00213E01"/>
    <w:rsid w:val="002204A0"/>
    <w:rsid w:val="0023398A"/>
    <w:rsid w:val="00241F0E"/>
    <w:rsid w:val="002456DE"/>
    <w:rsid w:val="00255A5B"/>
    <w:rsid w:val="00256A8E"/>
    <w:rsid w:val="00266A90"/>
    <w:rsid w:val="002729F7"/>
    <w:rsid w:val="00274277"/>
    <w:rsid w:val="00281671"/>
    <w:rsid w:val="00287208"/>
    <w:rsid w:val="002923EE"/>
    <w:rsid w:val="00294CED"/>
    <w:rsid w:val="002A0F79"/>
    <w:rsid w:val="002A1CFD"/>
    <w:rsid w:val="002A6714"/>
    <w:rsid w:val="002C136A"/>
    <w:rsid w:val="002C26CB"/>
    <w:rsid w:val="002D44A3"/>
    <w:rsid w:val="002D6C84"/>
    <w:rsid w:val="002E57F2"/>
    <w:rsid w:val="002F3A28"/>
    <w:rsid w:val="00302F69"/>
    <w:rsid w:val="00311F71"/>
    <w:rsid w:val="00316E8F"/>
    <w:rsid w:val="00323FFE"/>
    <w:rsid w:val="00330573"/>
    <w:rsid w:val="003314C0"/>
    <w:rsid w:val="00332B24"/>
    <w:rsid w:val="003338DB"/>
    <w:rsid w:val="00340975"/>
    <w:rsid w:val="00341133"/>
    <w:rsid w:val="00343F13"/>
    <w:rsid w:val="00344647"/>
    <w:rsid w:val="003462B9"/>
    <w:rsid w:val="00347BA9"/>
    <w:rsid w:val="0035021F"/>
    <w:rsid w:val="00355151"/>
    <w:rsid w:val="003551F0"/>
    <w:rsid w:val="00364F79"/>
    <w:rsid w:val="00365414"/>
    <w:rsid w:val="00365E1E"/>
    <w:rsid w:val="00373E9C"/>
    <w:rsid w:val="00381E62"/>
    <w:rsid w:val="003A140A"/>
    <w:rsid w:val="003B161C"/>
    <w:rsid w:val="003B1940"/>
    <w:rsid w:val="003B64EC"/>
    <w:rsid w:val="003B7A97"/>
    <w:rsid w:val="003C53AB"/>
    <w:rsid w:val="003D0569"/>
    <w:rsid w:val="003E0161"/>
    <w:rsid w:val="003E21C0"/>
    <w:rsid w:val="003F2B08"/>
    <w:rsid w:val="003F737F"/>
    <w:rsid w:val="00404798"/>
    <w:rsid w:val="00423235"/>
    <w:rsid w:val="00426971"/>
    <w:rsid w:val="00427338"/>
    <w:rsid w:val="004279BD"/>
    <w:rsid w:val="004306A7"/>
    <w:rsid w:val="00435B0E"/>
    <w:rsid w:val="00445F48"/>
    <w:rsid w:val="004678F0"/>
    <w:rsid w:val="004766CB"/>
    <w:rsid w:val="00481A76"/>
    <w:rsid w:val="00494917"/>
    <w:rsid w:val="004A1738"/>
    <w:rsid w:val="004A41D6"/>
    <w:rsid w:val="004B02D5"/>
    <w:rsid w:val="004B2D6B"/>
    <w:rsid w:val="004D5117"/>
    <w:rsid w:val="004D775D"/>
    <w:rsid w:val="004E786C"/>
    <w:rsid w:val="004F0766"/>
    <w:rsid w:val="004F52FB"/>
    <w:rsid w:val="00500EED"/>
    <w:rsid w:val="0050568A"/>
    <w:rsid w:val="00511A8B"/>
    <w:rsid w:val="0051281C"/>
    <w:rsid w:val="00521D57"/>
    <w:rsid w:val="00522122"/>
    <w:rsid w:val="00525667"/>
    <w:rsid w:val="00525AA9"/>
    <w:rsid w:val="0052773A"/>
    <w:rsid w:val="00533A78"/>
    <w:rsid w:val="005365B5"/>
    <w:rsid w:val="0056686D"/>
    <w:rsid w:val="005670F2"/>
    <w:rsid w:val="00570DDE"/>
    <w:rsid w:val="0057349F"/>
    <w:rsid w:val="00593301"/>
    <w:rsid w:val="005A6A17"/>
    <w:rsid w:val="005A7026"/>
    <w:rsid w:val="005B4358"/>
    <w:rsid w:val="005B51D3"/>
    <w:rsid w:val="005B6660"/>
    <w:rsid w:val="005C150F"/>
    <w:rsid w:val="005C1720"/>
    <w:rsid w:val="005C24E5"/>
    <w:rsid w:val="005C26BA"/>
    <w:rsid w:val="005D6207"/>
    <w:rsid w:val="005E325D"/>
    <w:rsid w:val="005E53D0"/>
    <w:rsid w:val="005E59C3"/>
    <w:rsid w:val="005F352D"/>
    <w:rsid w:val="006031AC"/>
    <w:rsid w:val="006060AF"/>
    <w:rsid w:val="00630068"/>
    <w:rsid w:val="00634168"/>
    <w:rsid w:val="00635B74"/>
    <w:rsid w:val="00640205"/>
    <w:rsid w:val="00645336"/>
    <w:rsid w:val="00674932"/>
    <w:rsid w:val="00677C89"/>
    <w:rsid w:val="00680BE3"/>
    <w:rsid w:val="00680FC3"/>
    <w:rsid w:val="00682D07"/>
    <w:rsid w:val="00686DE0"/>
    <w:rsid w:val="006970B9"/>
    <w:rsid w:val="006A0A26"/>
    <w:rsid w:val="006C05ED"/>
    <w:rsid w:val="006D08DD"/>
    <w:rsid w:val="006D2046"/>
    <w:rsid w:val="006F081D"/>
    <w:rsid w:val="006F16C5"/>
    <w:rsid w:val="006F2672"/>
    <w:rsid w:val="006F29EC"/>
    <w:rsid w:val="006F3F31"/>
    <w:rsid w:val="007031C0"/>
    <w:rsid w:val="007072B0"/>
    <w:rsid w:val="00726E6E"/>
    <w:rsid w:val="00730D57"/>
    <w:rsid w:val="007337F4"/>
    <w:rsid w:val="00736BCF"/>
    <w:rsid w:val="0074427C"/>
    <w:rsid w:val="00744C51"/>
    <w:rsid w:val="0074522C"/>
    <w:rsid w:val="00745DE3"/>
    <w:rsid w:val="00751CF9"/>
    <w:rsid w:val="0076173D"/>
    <w:rsid w:val="007700EC"/>
    <w:rsid w:val="0078185E"/>
    <w:rsid w:val="007847CD"/>
    <w:rsid w:val="00784A80"/>
    <w:rsid w:val="00792C26"/>
    <w:rsid w:val="007A3EE8"/>
    <w:rsid w:val="007B34F6"/>
    <w:rsid w:val="007B7587"/>
    <w:rsid w:val="007C0890"/>
    <w:rsid w:val="007C721D"/>
    <w:rsid w:val="007D15E8"/>
    <w:rsid w:val="007D1DA1"/>
    <w:rsid w:val="007E3C4E"/>
    <w:rsid w:val="007E65B2"/>
    <w:rsid w:val="00801ACD"/>
    <w:rsid w:val="00803613"/>
    <w:rsid w:val="008037ED"/>
    <w:rsid w:val="0080683C"/>
    <w:rsid w:val="0081416E"/>
    <w:rsid w:val="0081487C"/>
    <w:rsid w:val="008160A5"/>
    <w:rsid w:val="00820892"/>
    <w:rsid w:val="00822D0D"/>
    <w:rsid w:val="00850AB6"/>
    <w:rsid w:val="00853918"/>
    <w:rsid w:val="0085685F"/>
    <w:rsid w:val="00865D40"/>
    <w:rsid w:val="008666C1"/>
    <w:rsid w:val="00873A49"/>
    <w:rsid w:val="00891952"/>
    <w:rsid w:val="00892857"/>
    <w:rsid w:val="008A0942"/>
    <w:rsid w:val="008A2494"/>
    <w:rsid w:val="008A789A"/>
    <w:rsid w:val="008B1B09"/>
    <w:rsid w:val="008B4832"/>
    <w:rsid w:val="008C0FC5"/>
    <w:rsid w:val="008D4DDD"/>
    <w:rsid w:val="008E56B0"/>
    <w:rsid w:val="008F4E31"/>
    <w:rsid w:val="008F7BDB"/>
    <w:rsid w:val="00910F0D"/>
    <w:rsid w:val="009162C7"/>
    <w:rsid w:val="00927B6E"/>
    <w:rsid w:val="00936DBE"/>
    <w:rsid w:val="00941D07"/>
    <w:rsid w:val="00944033"/>
    <w:rsid w:val="00945ED7"/>
    <w:rsid w:val="009463DC"/>
    <w:rsid w:val="0095730C"/>
    <w:rsid w:val="00962A2D"/>
    <w:rsid w:val="0096750C"/>
    <w:rsid w:val="00967B8F"/>
    <w:rsid w:val="00980954"/>
    <w:rsid w:val="009860B4"/>
    <w:rsid w:val="00993D20"/>
    <w:rsid w:val="009A11DF"/>
    <w:rsid w:val="009B6A0D"/>
    <w:rsid w:val="009C2FB0"/>
    <w:rsid w:val="009C3D53"/>
    <w:rsid w:val="009C3F0D"/>
    <w:rsid w:val="009C625A"/>
    <w:rsid w:val="009D2D01"/>
    <w:rsid w:val="009D5410"/>
    <w:rsid w:val="009D6CB9"/>
    <w:rsid w:val="009E351F"/>
    <w:rsid w:val="009F280B"/>
    <w:rsid w:val="009F5642"/>
    <w:rsid w:val="00A047F8"/>
    <w:rsid w:val="00A079EB"/>
    <w:rsid w:val="00A10E70"/>
    <w:rsid w:val="00A14E3B"/>
    <w:rsid w:val="00A47D9C"/>
    <w:rsid w:val="00A47F7B"/>
    <w:rsid w:val="00A53934"/>
    <w:rsid w:val="00A54E5E"/>
    <w:rsid w:val="00A55070"/>
    <w:rsid w:val="00A55D7F"/>
    <w:rsid w:val="00A61AA2"/>
    <w:rsid w:val="00A63D83"/>
    <w:rsid w:val="00A64091"/>
    <w:rsid w:val="00A71797"/>
    <w:rsid w:val="00A82400"/>
    <w:rsid w:val="00A84FC8"/>
    <w:rsid w:val="00A85F66"/>
    <w:rsid w:val="00AA144D"/>
    <w:rsid w:val="00AA5D23"/>
    <w:rsid w:val="00AB0BA9"/>
    <w:rsid w:val="00AC3E43"/>
    <w:rsid w:val="00AD411A"/>
    <w:rsid w:val="00AD67C6"/>
    <w:rsid w:val="00AF76BF"/>
    <w:rsid w:val="00B03F14"/>
    <w:rsid w:val="00B1044E"/>
    <w:rsid w:val="00B24BB7"/>
    <w:rsid w:val="00B30FEF"/>
    <w:rsid w:val="00B31FF4"/>
    <w:rsid w:val="00B44838"/>
    <w:rsid w:val="00B454BD"/>
    <w:rsid w:val="00B51F27"/>
    <w:rsid w:val="00B55716"/>
    <w:rsid w:val="00B70A4A"/>
    <w:rsid w:val="00B74809"/>
    <w:rsid w:val="00B75CDE"/>
    <w:rsid w:val="00B7712D"/>
    <w:rsid w:val="00B82499"/>
    <w:rsid w:val="00B82650"/>
    <w:rsid w:val="00B857C0"/>
    <w:rsid w:val="00B90ED8"/>
    <w:rsid w:val="00B94FE6"/>
    <w:rsid w:val="00B96A28"/>
    <w:rsid w:val="00BA2A8D"/>
    <w:rsid w:val="00BA55BE"/>
    <w:rsid w:val="00BA7366"/>
    <w:rsid w:val="00BB5F9D"/>
    <w:rsid w:val="00BD2484"/>
    <w:rsid w:val="00BD5C8D"/>
    <w:rsid w:val="00BE2F28"/>
    <w:rsid w:val="00BE30C5"/>
    <w:rsid w:val="00BE5951"/>
    <w:rsid w:val="00BF0186"/>
    <w:rsid w:val="00BF5D22"/>
    <w:rsid w:val="00C03E44"/>
    <w:rsid w:val="00C05B2C"/>
    <w:rsid w:val="00C069E1"/>
    <w:rsid w:val="00C21BE6"/>
    <w:rsid w:val="00C258D2"/>
    <w:rsid w:val="00C27B87"/>
    <w:rsid w:val="00C64956"/>
    <w:rsid w:val="00C75730"/>
    <w:rsid w:val="00C76977"/>
    <w:rsid w:val="00C87A8E"/>
    <w:rsid w:val="00CA48A8"/>
    <w:rsid w:val="00CA4CFF"/>
    <w:rsid w:val="00CA5632"/>
    <w:rsid w:val="00CB23DE"/>
    <w:rsid w:val="00CD2420"/>
    <w:rsid w:val="00CD5576"/>
    <w:rsid w:val="00CE49BB"/>
    <w:rsid w:val="00CF0CA8"/>
    <w:rsid w:val="00CF2DAD"/>
    <w:rsid w:val="00CF2FE0"/>
    <w:rsid w:val="00D0581B"/>
    <w:rsid w:val="00D07C4D"/>
    <w:rsid w:val="00D15961"/>
    <w:rsid w:val="00D16C53"/>
    <w:rsid w:val="00D27D8D"/>
    <w:rsid w:val="00D3003E"/>
    <w:rsid w:val="00D330ED"/>
    <w:rsid w:val="00D50875"/>
    <w:rsid w:val="00D53615"/>
    <w:rsid w:val="00D64754"/>
    <w:rsid w:val="00D65DFE"/>
    <w:rsid w:val="00D67FF2"/>
    <w:rsid w:val="00D73641"/>
    <w:rsid w:val="00D73A86"/>
    <w:rsid w:val="00D7522E"/>
    <w:rsid w:val="00D91D11"/>
    <w:rsid w:val="00D9315F"/>
    <w:rsid w:val="00DA22D1"/>
    <w:rsid w:val="00DA3785"/>
    <w:rsid w:val="00DA49B8"/>
    <w:rsid w:val="00DB0127"/>
    <w:rsid w:val="00DB39D9"/>
    <w:rsid w:val="00DB4767"/>
    <w:rsid w:val="00DC1A98"/>
    <w:rsid w:val="00DC3806"/>
    <w:rsid w:val="00DD0795"/>
    <w:rsid w:val="00DD7E62"/>
    <w:rsid w:val="00DE00C0"/>
    <w:rsid w:val="00DE0F78"/>
    <w:rsid w:val="00DF3EDB"/>
    <w:rsid w:val="00DF6EAB"/>
    <w:rsid w:val="00E03373"/>
    <w:rsid w:val="00E044E5"/>
    <w:rsid w:val="00E07F76"/>
    <w:rsid w:val="00E10485"/>
    <w:rsid w:val="00E273FB"/>
    <w:rsid w:val="00E42E47"/>
    <w:rsid w:val="00E4612D"/>
    <w:rsid w:val="00E54C35"/>
    <w:rsid w:val="00E55F3C"/>
    <w:rsid w:val="00E57E15"/>
    <w:rsid w:val="00E94B13"/>
    <w:rsid w:val="00E97E8F"/>
    <w:rsid w:val="00EA1F35"/>
    <w:rsid w:val="00EA582E"/>
    <w:rsid w:val="00EB6DF5"/>
    <w:rsid w:val="00EC297E"/>
    <w:rsid w:val="00EC389D"/>
    <w:rsid w:val="00ED7F17"/>
    <w:rsid w:val="00EE1FBD"/>
    <w:rsid w:val="00EE509A"/>
    <w:rsid w:val="00EF7625"/>
    <w:rsid w:val="00F0029B"/>
    <w:rsid w:val="00F0426A"/>
    <w:rsid w:val="00F0571E"/>
    <w:rsid w:val="00F05895"/>
    <w:rsid w:val="00F06574"/>
    <w:rsid w:val="00F068F3"/>
    <w:rsid w:val="00F10B50"/>
    <w:rsid w:val="00F11D3E"/>
    <w:rsid w:val="00F24627"/>
    <w:rsid w:val="00F32052"/>
    <w:rsid w:val="00F33DF1"/>
    <w:rsid w:val="00F37B36"/>
    <w:rsid w:val="00F40538"/>
    <w:rsid w:val="00F425D0"/>
    <w:rsid w:val="00F42DEE"/>
    <w:rsid w:val="00F53D91"/>
    <w:rsid w:val="00F56F85"/>
    <w:rsid w:val="00F61B1A"/>
    <w:rsid w:val="00F64CF1"/>
    <w:rsid w:val="00F84D88"/>
    <w:rsid w:val="00FA24B6"/>
    <w:rsid w:val="00FA2E58"/>
    <w:rsid w:val="00FB1DD5"/>
    <w:rsid w:val="00FB755A"/>
    <w:rsid w:val="00FC13C6"/>
    <w:rsid w:val="00FC7B42"/>
    <w:rsid w:val="00FD52E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469"/>
  <w15:chartTrackingRefBased/>
  <w15:docId w15:val="{A2006402-5B99-4750-987D-9632A0A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E62"/>
    <w:pPr>
      <w:spacing w:after="200" w:line="276" w:lineRule="auto"/>
    </w:pPr>
    <w:rPr>
      <w:rFonts w:ascii="Calibri" w:eastAsia="Times New Roman" w:hAnsi="Calibri" w:cs="Times New Roman"/>
      <w:kern w:val="0"/>
      <w:lang w:eastAsia="et-EE"/>
      <w14:ligatures w14:val="none"/>
    </w:rPr>
  </w:style>
  <w:style w:type="paragraph" w:styleId="Pealkiri1">
    <w:name w:val="heading 1"/>
    <w:basedOn w:val="Normaallaad"/>
    <w:next w:val="Normaallaad"/>
    <w:link w:val="Pealkiri1Mrk"/>
    <w:uiPriority w:val="9"/>
    <w:qFormat/>
    <w:rsid w:val="00D65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1D4C7C"/>
    <w:pPr>
      <w:spacing w:before="100" w:beforeAutospacing="1" w:after="100" w:afterAutospacing="1" w:line="240" w:lineRule="auto"/>
      <w:outlineLvl w:val="2"/>
    </w:pPr>
    <w:rPr>
      <w:rFonts w:ascii="Times New Roman" w:hAnsi="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81E62"/>
    <w:pPr>
      <w:ind w:left="720"/>
      <w:contextualSpacing/>
    </w:pPr>
  </w:style>
  <w:style w:type="character" w:styleId="Hperlink">
    <w:name w:val="Hyperlink"/>
    <w:basedOn w:val="Liguvaikefont"/>
    <w:uiPriority w:val="99"/>
    <w:unhideWhenUsed/>
    <w:rsid w:val="00381E62"/>
    <w:rPr>
      <w:color w:val="0563C1" w:themeColor="hyperlink"/>
      <w:u w:val="single"/>
    </w:rPr>
  </w:style>
  <w:style w:type="character" w:styleId="Allmrkuseviide">
    <w:name w:val="footnote reference"/>
    <w:aliases w:val="fr,Footnote symbol,Ref,de nota al pie,-E Fußnotenzeichen"/>
    <w:basedOn w:val="Liguvaikefont"/>
    <w:uiPriority w:val="99"/>
    <w:unhideWhenUsed/>
    <w:rsid w:val="00381E62"/>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381E62"/>
    <w:pPr>
      <w:spacing w:before="100" w:beforeAutospacing="1" w:after="100" w:afterAutospacing="1" w:line="240" w:lineRule="auto"/>
    </w:pPr>
    <w:rPr>
      <w:rFonts w:ascii="Times New Roman" w:hAnsi="Times New Roman"/>
      <w:sz w:val="24"/>
      <w:szCs w:val="24"/>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381E62"/>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oj-normal">
    <w:name w:val="oj-normal"/>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1E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Liguvaikefont"/>
    <w:rsid w:val="00F425D0"/>
  </w:style>
  <w:style w:type="character" w:styleId="Kommentaariviide">
    <w:name w:val="annotation reference"/>
    <w:basedOn w:val="Liguvaikefont"/>
    <w:uiPriority w:val="99"/>
    <w:semiHidden/>
    <w:unhideWhenUsed/>
    <w:rsid w:val="006D2046"/>
    <w:rPr>
      <w:sz w:val="16"/>
      <w:szCs w:val="16"/>
    </w:rPr>
  </w:style>
  <w:style w:type="paragraph" w:styleId="Kommentaaritekst">
    <w:name w:val="annotation text"/>
    <w:basedOn w:val="Normaallaad"/>
    <w:link w:val="KommentaaritekstMrk"/>
    <w:uiPriority w:val="99"/>
    <w:unhideWhenUsed/>
    <w:rsid w:val="006D2046"/>
    <w:pPr>
      <w:spacing w:line="240" w:lineRule="auto"/>
    </w:pPr>
    <w:rPr>
      <w:sz w:val="20"/>
      <w:szCs w:val="20"/>
    </w:rPr>
  </w:style>
  <w:style w:type="character" w:customStyle="1" w:styleId="KommentaaritekstMrk">
    <w:name w:val="Kommentaari tekst Märk"/>
    <w:basedOn w:val="Liguvaikefont"/>
    <w:link w:val="Kommentaaritekst"/>
    <w:uiPriority w:val="99"/>
    <w:rsid w:val="006D2046"/>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D2046"/>
    <w:rPr>
      <w:b/>
      <w:bCs/>
    </w:rPr>
  </w:style>
  <w:style w:type="character" w:customStyle="1" w:styleId="KommentaariteemaMrk">
    <w:name w:val="Kommentaari teema Märk"/>
    <w:basedOn w:val="KommentaaritekstMrk"/>
    <w:link w:val="Kommentaariteema"/>
    <w:uiPriority w:val="99"/>
    <w:semiHidden/>
    <w:rsid w:val="006D2046"/>
    <w:rPr>
      <w:rFonts w:ascii="Calibri" w:eastAsia="Times New Roman" w:hAnsi="Calibri" w:cs="Times New Roman"/>
      <w:b/>
      <w:bCs/>
      <w:kern w:val="0"/>
      <w:sz w:val="20"/>
      <w:szCs w:val="20"/>
      <w:lang w:eastAsia="et-EE"/>
      <w14:ligatures w14:val="none"/>
    </w:rPr>
  </w:style>
  <w:style w:type="paragraph" w:styleId="Jutumullitekst">
    <w:name w:val="Balloon Text"/>
    <w:basedOn w:val="Normaallaad"/>
    <w:link w:val="JutumullitekstMrk"/>
    <w:uiPriority w:val="99"/>
    <w:semiHidden/>
    <w:unhideWhenUsed/>
    <w:rsid w:val="006D204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2046"/>
    <w:rPr>
      <w:rFonts w:ascii="Segoe UI" w:eastAsia="Times New Roman" w:hAnsi="Segoe UI" w:cs="Segoe UI"/>
      <w:kern w:val="0"/>
      <w:sz w:val="18"/>
      <w:szCs w:val="18"/>
      <w:lang w:eastAsia="et-EE"/>
      <w14:ligatures w14:val="none"/>
    </w:rPr>
  </w:style>
  <w:style w:type="character" w:styleId="Klastatudhperlink">
    <w:name w:val="FollowedHyperlink"/>
    <w:basedOn w:val="Liguvaikefont"/>
    <w:uiPriority w:val="99"/>
    <w:semiHidden/>
    <w:unhideWhenUsed/>
    <w:rsid w:val="005C150F"/>
    <w:rPr>
      <w:color w:val="954F72" w:themeColor="followedHyperlink"/>
      <w:u w:val="single"/>
    </w:rPr>
  </w:style>
  <w:style w:type="paragraph" w:styleId="Normaallaadveeb">
    <w:name w:val="Normal (Web)"/>
    <w:basedOn w:val="Normaallaad"/>
    <w:uiPriority w:val="99"/>
    <w:unhideWhenUsed/>
    <w:rsid w:val="00365414"/>
    <w:pPr>
      <w:spacing w:before="100" w:beforeAutospacing="1" w:after="100" w:afterAutospacing="1" w:line="240" w:lineRule="auto"/>
    </w:pPr>
    <w:rPr>
      <w:rFonts w:ascii="Times New Roman" w:hAnsi="Times New Roman"/>
      <w:sz w:val="24"/>
      <w:szCs w:val="24"/>
    </w:rPr>
  </w:style>
  <w:style w:type="paragraph" w:styleId="Redaktsioon">
    <w:name w:val="Revision"/>
    <w:hidden/>
    <w:uiPriority w:val="99"/>
    <w:semiHidden/>
    <w:rsid w:val="00B7712D"/>
    <w:pPr>
      <w:spacing w:after="0" w:line="240" w:lineRule="auto"/>
    </w:pPr>
    <w:rPr>
      <w:rFonts w:ascii="Calibri" w:eastAsia="Times New Roman" w:hAnsi="Calibri" w:cs="Times New Roman"/>
      <w:kern w:val="0"/>
      <w:lang w:eastAsia="et-EE"/>
      <w14:ligatures w14:val="none"/>
    </w:rPr>
  </w:style>
  <w:style w:type="character" w:styleId="Lahendamatamainimine">
    <w:name w:val="Unresolved Mention"/>
    <w:basedOn w:val="Liguvaikefont"/>
    <w:uiPriority w:val="99"/>
    <w:semiHidden/>
    <w:unhideWhenUsed/>
    <w:rsid w:val="00E54C35"/>
    <w:rPr>
      <w:color w:val="605E5C"/>
      <w:shd w:val="clear" w:color="auto" w:fill="E1DFDD"/>
    </w:rPr>
  </w:style>
  <w:style w:type="character" w:customStyle="1" w:styleId="Pealkiri3Mrk">
    <w:name w:val="Pealkiri 3 Märk"/>
    <w:basedOn w:val="Liguvaikefont"/>
    <w:link w:val="Pealkiri3"/>
    <w:uiPriority w:val="9"/>
    <w:rsid w:val="001D4C7C"/>
    <w:rPr>
      <w:rFonts w:ascii="Times New Roman" w:eastAsia="Times New Roman" w:hAnsi="Times New Roman" w:cs="Times New Roman"/>
      <w:b/>
      <w:bCs/>
      <w:kern w:val="0"/>
      <w:sz w:val="27"/>
      <w:szCs w:val="27"/>
      <w:lang w:eastAsia="et-EE"/>
      <w14:ligatures w14:val="none"/>
    </w:rPr>
  </w:style>
  <w:style w:type="character" w:customStyle="1" w:styleId="cf01">
    <w:name w:val="cf01"/>
    <w:basedOn w:val="Liguvaikefont"/>
    <w:rsid w:val="001D4C7C"/>
    <w:rPr>
      <w:rFonts w:ascii="Segoe UI" w:hAnsi="Segoe UI" w:cs="Segoe UI" w:hint="default"/>
      <w:sz w:val="18"/>
      <w:szCs w:val="18"/>
    </w:rPr>
  </w:style>
  <w:style w:type="character" w:customStyle="1" w:styleId="Pealkiri1Mrk">
    <w:name w:val="Pealkiri 1 Märk"/>
    <w:basedOn w:val="Liguvaikefont"/>
    <w:link w:val="Pealkiri1"/>
    <w:uiPriority w:val="9"/>
    <w:rsid w:val="00D65DFE"/>
    <w:rPr>
      <w:rFonts w:asciiTheme="majorHAnsi" w:eastAsiaTheme="majorEastAsia" w:hAnsiTheme="majorHAnsi" w:cstheme="majorBidi"/>
      <w:color w:val="2F5496" w:themeColor="accent1" w:themeShade="BF"/>
      <w:kern w:val="0"/>
      <w:sz w:val="32"/>
      <w:szCs w:val="32"/>
      <w:lang w:eastAsia="et-EE"/>
      <w14:ligatures w14:val="none"/>
    </w:rPr>
  </w:style>
  <w:style w:type="paragraph" w:styleId="Pis">
    <w:name w:val="header"/>
    <w:basedOn w:val="Normaallaad"/>
    <w:link w:val="PisMrk"/>
    <w:uiPriority w:val="99"/>
    <w:unhideWhenUsed/>
    <w:rsid w:val="00426971"/>
    <w:pPr>
      <w:tabs>
        <w:tab w:val="center" w:pos="4536"/>
        <w:tab w:val="right" w:pos="9072"/>
      </w:tabs>
      <w:spacing w:after="0" w:line="240" w:lineRule="auto"/>
    </w:pPr>
  </w:style>
  <w:style w:type="character" w:customStyle="1" w:styleId="PisMrk">
    <w:name w:val="Päis Märk"/>
    <w:basedOn w:val="Liguvaikefont"/>
    <w:link w:val="Pis"/>
    <w:uiPriority w:val="99"/>
    <w:rsid w:val="00426971"/>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426971"/>
    <w:pPr>
      <w:tabs>
        <w:tab w:val="center" w:pos="4536"/>
        <w:tab w:val="right" w:pos="9072"/>
      </w:tabs>
      <w:spacing w:after="0" w:line="240" w:lineRule="auto"/>
    </w:pPr>
  </w:style>
  <w:style w:type="character" w:customStyle="1" w:styleId="JalusMrk">
    <w:name w:val="Jalus Märk"/>
    <w:basedOn w:val="Liguvaikefont"/>
    <w:link w:val="Jalus"/>
    <w:uiPriority w:val="99"/>
    <w:rsid w:val="00426971"/>
    <w:rPr>
      <w:rFonts w:ascii="Calibri" w:eastAsia="Times New Roman" w:hAnsi="Calibri" w:cs="Times New Roman"/>
      <w:kern w:val="0"/>
      <w:lang w:eastAsia="et-EE"/>
      <w14:ligatures w14:val="none"/>
    </w:rPr>
  </w:style>
  <w:style w:type="character" w:customStyle="1" w:styleId="mm">
    <w:name w:val="mm"/>
    <w:basedOn w:val="Liguvaikefont"/>
    <w:rsid w:val="0005617D"/>
  </w:style>
  <w:style w:type="character" w:customStyle="1" w:styleId="tyhik">
    <w:name w:val="tyhik"/>
    <w:basedOn w:val="Liguvaikefont"/>
    <w:rsid w:val="00CF2FE0"/>
  </w:style>
  <w:style w:type="character" w:customStyle="1" w:styleId="cf21">
    <w:name w:val="cf21"/>
    <w:basedOn w:val="Liguvaikefont"/>
    <w:rsid w:val="002D6C84"/>
    <w:rPr>
      <w:rFonts w:ascii="Segoe UI" w:hAnsi="Segoe UI" w:cs="Segoe UI" w:hint="default"/>
      <w:b/>
      <w:bCs/>
      <w:sz w:val="18"/>
      <w:szCs w:val="18"/>
    </w:rPr>
  </w:style>
  <w:style w:type="character" w:customStyle="1" w:styleId="cf31">
    <w:name w:val="cf31"/>
    <w:basedOn w:val="Liguvaikefont"/>
    <w:rsid w:val="002D6C84"/>
    <w:rPr>
      <w:rFonts w:ascii="Segoe UI" w:hAnsi="Segoe UI" w:cs="Segoe UI" w:hint="default"/>
      <w:i/>
      <w:iCs/>
      <w:sz w:val="18"/>
      <w:szCs w:val="18"/>
    </w:rPr>
  </w:style>
  <w:style w:type="character" w:customStyle="1" w:styleId="cf41">
    <w:name w:val="cf41"/>
    <w:basedOn w:val="Liguvaikefont"/>
    <w:rsid w:val="002D6C84"/>
    <w:rPr>
      <w:rFonts w:ascii="Segoe UI" w:hAnsi="Segoe UI" w:cs="Segoe UI" w:hint="default"/>
      <w:sz w:val="18"/>
      <w:szCs w:val="18"/>
      <w:u w:val="single"/>
    </w:rPr>
  </w:style>
  <w:style w:type="character" w:customStyle="1" w:styleId="cf11">
    <w:name w:val="cf11"/>
    <w:basedOn w:val="Liguvaikefont"/>
    <w:rsid w:val="00CA4CFF"/>
    <w:rPr>
      <w:rFonts w:ascii="Segoe UI" w:hAnsi="Segoe UI" w:cs="Segoe UI" w:hint="default"/>
      <w:b/>
      <w:bCs/>
      <w:sz w:val="18"/>
      <w:szCs w:val="18"/>
    </w:rPr>
  </w:style>
  <w:style w:type="character" w:styleId="Tugev">
    <w:name w:val="Strong"/>
    <w:basedOn w:val="Liguvaikefont"/>
    <w:uiPriority w:val="99"/>
    <w:qFormat/>
    <w:rsid w:val="00C757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4769">
      <w:bodyDiv w:val="1"/>
      <w:marLeft w:val="0"/>
      <w:marRight w:val="0"/>
      <w:marTop w:val="0"/>
      <w:marBottom w:val="0"/>
      <w:divBdr>
        <w:top w:val="none" w:sz="0" w:space="0" w:color="auto"/>
        <w:left w:val="none" w:sz="0" w:space="0" w:color="auto"/>
        <w:bottom w:val="none" w:sz="0" w:space="0" w:color="auto"/>
        <w:right w:val="none" w:sz="0" w:space="0" w:color="auto"/>
      </w:divBdr>
    </w:div>
    <w:div w:id="354618746">
      <w:bodyDiv w:val="1"/>
      <w:marLeft w:val="0"/>
      <w:marRight w:val="0"/>
      <w:marTop w:val="0"/>
      <w:marBottom w:val="0"/>
      <w:divBdr>
        <w:top w:val="none" w:sz="0" w:space="0" w:color="auto"/>
        <w:left w:val="none" w:sz="0" w:space="0" w:color="auto"/>
        <w:bottom w:val="none" w:sz="0" w:space="0" w:color="auto"/>
        <w:right w:val="none" w:sz="0" w:space="0" w:color="auto"/>
      </w:divBdr>
    </w:div>
    <w:div w:id="597250546">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1106196673">
      <w:bodyDiv w:val="1"/>
      <w:marLeft w:val="0"/>
      <w:marRight w:val="0"/>
      <w:marTop w:val="0"/>
      <w:marBottom w:val="0"/>
      <w:divBdr>
        <w:top w:val="none" w:sz="0" w:space="0" w:color="auto"/>
        <w:left w:val="none" w:sz="0" w:space="0" w:color="auto"/>
        <w:bottom w:val="none" w:sz="0" w:space="0" w:color="auto"/>
        <w:right w:val="none" w:sz="0" w:space="0" w:color="auto"/>
      </w:divBdr>
    </w:div>
    <w:div w:id="1555653531">
      <w:bodyDiv w:val="1"/>
      <w:marLeft w:val="0"/>
      <w:marRight w:val="0"/>
      <w:marTop w:val="0"/>
      <w:marBottom w:val="0"/>
      <w:divBdr>
        <w:top w:val="none" w:sz="0" w:space="0" w:color="auto"/>
        <w:left w:val="none" w:sz="0" w:space="0" w:color="auto"/>
        <w:bottom w:val="none" w:sz="0" w:space="0" w:color="auto"/>
        <w:right w:val="none" w:sz="0" w:space="0" w:color="auto"/>
      </w:divBdr>
    </w:div>
    <w:div w:id="1557009816">
      <w:bodyDiv w:val="1"/>
      <w:marLeft w:val="0"/>
      <w:marRight w:val="0"/>
      <w:marTop w:val="0"/>
      <w:marBottom w:val="0"/>
      <w:divBdr>
        <w:top w:val="none" w:sz="0" w:space="0" w:color="auto"/>
        <w:left w:val="none" w:sz="0" w:space="0" w:color="auto"/>
        <w:bottom w:val="none" w:sz="0" w:space="0" w:color="auto"/>
        <w:right w:val="none" w:sz="0" w:space="0" w:color="auto"/>
      </w:divBdr>
    </w:div>
    <w:div w:id="1637374506">
      <w:bodyDiv w:val="1"/>
      <w:marLeft w:val="0"/>
      <w:marRight w:val="0"/>
      <w:marTop w:val="0"/>
      <w:marBottom w:val="0"/>
      <w:divBdr>
        <w:top w:val="none" w:sz="0" w:space="0" w:color="auto"/>
        <w:left w:val="none" w:sz="0" w:space="0" w:color="auto"/>
        <w:bottom w:val="none" w:sz="0" w:space="0" w:color="auto"/>
        <w:right w:val="none" w:sz="0" w:space="0" w:color="auto"/>
      </w:divBdr>
    </w:div>
    <w:div w:id="1658653010">
      <w:bodyDiv w:val="1"/>
      <w:marLeft w:val="0"/>
      <w:marRight w:val="0"/>
      <w:marTop w:val="0"/>
      <w:marBottom w:val="0"/>
      <w:divBdr>
        <w:top w:val="none" w:sz="0" w:space="0" w:color="auto"/>
        <w:left w:val="none" w:sz="0" w:space="0" w:color="auto"/>
        <w:bottom w:val="none" w:sz="0" w:space="0" w:color="auto"/>
        <w:right w:val="none" w:sz="0" w:space="0" w:color="auto"/>
      </w:divBdr>
    </w:div>
    <w:div w:id="1707565570">
      <w:bodyDiv w:val="1"/>
      <w:marLeft w:val="0"/>
      <w:marRight w:val="0"/>
      <w:marTop w:val="0"/>
      <w:marBottom w:val="0"/>
      <w:divBdr>
        <w:top w:val="none" w:sz="0" w:space="0" w:color="auto"/>
        <w:left w:val="none" w:sz="0" w:space="0" w:color="auto"/>
        <w:bottom w:val="none" w:sz="0" w:space="0" w:color="auto"/>
        <w:right w:val="none" w:sz="0" w:space="0" w:color="auto"/>
      </w:divBdr>
    </w:div>
    <w:div w:id="1812089535">
      <w:bodyDiv w:val="1"/>
      <w:marLeft w:val="0"/>
      <w:marRight w:val="0"/>
      <w:marTop w:val="0"/>
      <w:marBottom w:val="0"/>
      <w:divBdr>
        <w:top w:val="none" w:sz="0" w:space="0" w:color="auto"/>
        <w:left w:val="none" w:sz="0" w:space="0" w:color="auto"/>
        <w:bottom w:val="none" w:sz="0" w:space="0" w:color="auto"/>
        <w:right w:val="none" w:sz="0" w:space="0" w:color="auto"/>
      </w:divBdr>
    </w:div>
    <w:div w:id="1848401304">
      <w:bodyDiv w:val="1"/>
      <w:marLeft w:val="0"/>
      <w:marRight w:val="0"/>
      <w:marTop w:val="0"/>
      <w:marBottom w:val="0"/>
      <w:divBdr>
        <w:top w:val="none" w:sz="0" w:space="0" w:color="auto"/>
        <w:left w:val="none" w:sz="0" w:space="0" w:color="auto"/>
        <w:bottom w:val="none" w:sz="0" w:space="0" w:color="auto"/>
        <w:right w:val="none" w:sz="0" w:space="0" w:color="auto"/>
      </w:divBdr>
    </w:div>
    <w:div w:id="1900432126">
      <w:bodyDiv w:val="1"/>
      <w:marLeft w:val="0"/>
      <w:marRight w:val="0"/>
      <w:marTop w:val="0"/>
      <w:marBottom w:val="0"/>
      <w:divBdr>
        <w:top w:val="none" w:sz="0" w:space="0" w:color="auto"/>
        <w:left w:val="none" w:sz="0" w:space="0" w:color="auto"/>
        <w:bottom w:val="none" w:sz="0" w:space="0" w:color="auto"/>
        <w:right w:val="none" w:sz="0" w:space="0" w:color="auto"/>
      </w:divBdr>
    </w:div>
    <w:div w:id="1920093791">
      <w:bodyDiv w:val="1"/>
      <w:marLeft w:val="0"/>
      <w:marRight w:val="0"/>
      <w:marTop w:val="0"/>
      <w:marBottom w:val="0"/>
      <w:divBdr>
        <w:top w:val="none" w:sz="0" w:space="0" w:color="auto"/>
        <w:left w:val="none" w:sz="0" w:space="0" w:color="auto"/>
        <w:bottom w:val="none" w:sz="0" w:space="0" w:color="auto"/>
        <w:right w:val="none" w:sz="0" w:space="0" w:color="auto"/>
      </w:divBdr>
    </w:div>
    <w:div w:id="1999071400">
      <w:bodyDiv w:val="1"/>
      <w:marLeft w:val="0"/>
      <w:marRight w:val="0"/>
      <w:marTop w:val="0"/>
      <w:marBottom w:val="0"/>
      <w:divBdr>
        <w:top w:val="none" w:sz="0" w:space="0" w:color="auto"/>
        <w:left w:val="none" w:sz="0" w:space="0" w:color="auto"/>
        <w:bottom w:val="none" w:sz="0" w:space="0" w:color="auto"/>
        <w:right w:val="none" w:sz="0" w:space="0" w:color="auto"/>
      </w:divBdr>
    </w:div>
    <w:div w:id="2002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lilium@fi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2052018005" TargetMode="External"/><Relationship Id="rId5" Type="http://schemas.openxmlformats.org/officeDocument/2006/relationships/webSettings" Target="webSettings.xml"/><Relationship Id="rId10" Type="http://schemas.openxmlformats.org/officeDocument/2006/relationships/hyperlink" Target="https://www.riigiteataja.ee/akt/115052015002" TargetMode="External"/><Relationship Id="rId4" Type="http://schemas.openxmlformats.org/officeDocument/2006/relationships/settings" Target="settings.xml"/><Relationship Id="rId9" Type="http://schemas.openxmlformats.org/officeDocument/2006/relationships/hyperlink" Target="https://www.riigiteataja.ee/akt/11505201500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iguskantsler.ee/sites/default/files/field_document2/M%C3%A4rgukiri%20p%C3%B5himakseteenuste%20tagamise%20kohta.pdf" TargetMode="External"/><Relationship Id="rId2" Type="http://schemas.openxmlformats.org/officeDocument/2006/relationships/hyperlink" Target="https://www.riigikohus.ee/et/lahendid/?asjaNr=2-21-3552/52" TargetMode="External"/><Relationship Id="rId1" Type="http://schemas.openxmlformats.org/officeDocument/2006/relationships/hyperlink" Target="http://eur-lex.europa.eu/legal-content/ET/TXT/?uri=CELEX:32014L0092" TargetMode="External"/><Relationship Id="rId5" Type="http://schemas.openxmlformats.org/officeDocument/2006/relationships/hyperlink" Target="https://www.riigikohus.ee/et/lahendid/?asjaNr=2-21-3552/52" TargetMode="External"/><Relationship Id="rId4" Type="http://schemas.openxmlformats.org/officeDocument/2006/relationships/hyperlink" Target="https://www.oiguskantsler.ee/sites/default/files/field_document2/M%C3%A4rgukiri%20p%C3%B5himakseteenuste%20tagamise%20kohta.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B0A-1C36-49E5-83A5-07731C9F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19</Pages>
  <Words>8482</Words>
  <Characters>49202</Characters>
  <Application>Microsoft Office Word</Application>
  <DocSecurity>0</DocSecurity>
  <Lines>410</Lines>
  <Paragraphs>115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Jarmo Lilium</cp:lastModifiedBy>
  <cp:revision>80</cp:revision>
  <dcterms:created xsi:type="dcterms:W3CDTF">2024-04-19T04:53:00Z</dcterms:created>
  <dcterms:modified xsi:type="dcterms:W3CDTF">2024-04-29T10:13:00Z</dcterms:modified>
</cp:coreProperties>
</file>